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FD58B14" w14:textId="77777777" w:rsidR="00B97285" w:rsidRDefault="00087AB3">
      <w:pPr>
        <w:tabs>
          <w:tab w:val="right" w:pos="9072"/>
        </w:tabs>
      </w:pPr>
      <w:r>
        <w:tab/>
      </w:r>
      <w:r>
        <w:rPr>
          <w:b/>
        </w:rPr>
        <w:fldChar w:fldCharType="begin"/>
      </w:r>
      <w:r>
        <w:rPr>
          <w:b/>
        </w:rPr>
        <w:instrText xml:space="preserve"> DOCPROPERTY  CDB@BUND:Classification  \* MERGEFORMAT </w:instrText>
      </w:r>
      <w:r>
        <w:rPr>
          <w:b/>
        </w:rPr>
        <w:fldChar w:fldCharType="end"/>
      </w:r>
    </w:p>
    <w:tbl>
      <w:tblPr>
        <w:tblStyle w:val="Tabellenraster"/>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963"/>
      </w:tblGrid>
      <w:tr w:rsidR="00B97285" w14:paraId="7B25B282" w14:textId="77777777">
        <w:trPr>
          <w:trHeight w:hRule="exact" w:val="227"/>
        </w:trPr>
        <w:tc>
          <w:tcPr>
            <w:tcW w:w="9072" w:type="dxa"/>
            <w:tcBorders>
              <w:bottom w:val="single" w:sz="4" w:space="0" w:color="000000" w:themeColor="text1"/>
            </w:tcBorders>
          </w:tcPr>
          <w:p w14:paraId="6E457EFD" w14:textId="77777777" w:rsidR="00B97285" w:rsidRDefault="00B97285">
            <w:pPr>
              <w:ind w:left="-108"/>
            </w:pPr>
          </w:p>
        </w:tc>
      </w:tr>
      <w:tr w:rsidR="00B97285" w14:paraId="18E45918" w14:textId="77777777">
        <w:trPr>
          <w:trHeight w:hRule="exact" w:val="340"/>
        </w:trPr>
        <w:tc>
          <w:tcPr>
            <w:tcW w:w="9072" w:type="dxa"/>
            <w:tcBorders>
              <w:top w:val="single" w:sz="4" w:space="0" w:color="000000" w:themeColor="text1"/>
            </w:tcBorders>
          </w:tcPr>
          <w:p w14:paraId="703E1624" w14:textId="77777777" w:rsidR="00B97285" w:rsidRDefault="00B97285">
            <w:pPr>
              <w:ind w:left="-108"/>
            </w:pPr>
          </w:p>
        </w:tc>
      </w:tr>
      <w:tr w:rsidR="00B97285" w14:paraId="22473A53" w14:textId="77777777">
        <w:tc>
          <w:tcPr>
            <w:tcW w:w="9072" w:type="dxa"/>
          </w:tcPr>
          <w:p w14:paraId="0B3AA47F" w14:textId="0BD9B61D" w:rsidR="00B97285" w:rsidRDefault="00275DB4">
            <w:pPr>
              <w:pStyle w:val="zzHaupttitel"/>
              <w:ind w:left="-108"/>
            </w:pPr>
            <w:r>
              <w:fldChar w:fldCharType="begin">
                <w:ffData>
                  <w:name w:val="Text1"/>
                  <w:enabled/>
                  <w:calcOnExit w:val="0"/>
                  <w:textInput>
                    <w:default w:val="Anhörung zur Verordnung über die Weiterbildung"/>
                  </w:textInput>
                </w:ffData>
              </w:fldChar>
            </w:r>
            <w:r>
              <w:instrText xml:space="preserve"> </w:instrText>
            </w:r>
            <w:bookmarkStart w:id="0" w:name="Text1"/>
            <w:r>
              <w:instrText xml:space="preserve">FORMTEXT </w:instrText>
            </w:r>
            <w:r>
              <w:fldChar w:fldCharType="separate"/>
            </w:r>
            <w:r w:rsidR="00C04CE1">
              <w:rPr>
                <w:noProof/>
              </w:rPr>
              <w:t>Anhörung zur Verordnung über die Weiterbildung</w:t>
            </w:r>
            <w:r>
              <w:fldChar w:fldCharType="end"/>
            </w:r>
            <w:bookmarkEnd w:id="0"/>
            <w:r w:rsidR="00087AB3">
              <w:t xml:space="preserve"> </w:t>
            </w:r>
          </w:p>
          <w:p w14:paraId="63C54725" w14:textId="77777777" w:rsidR="00B97285" w:rsidRDefault="00B97285">
            <w:pPr>
              <w:pStyle w:val="zzHaupttitel"/>
              <w:ind w:left="-108"/>
            </w:pPr>
          </w:p>
        </w:tc>
      </w:tr>
      <w:tr w:rsidR="00B97285" w14:paraId="74F20AC0" w14:textId="77777777">
        <w:tc>
          <w:tcPr>
            <w:tcW w:w="9072" w:type="dxa"/>
          </w:tcPr>
          <w:p w14:paraId="21953A80" w14:textId="643BB536" w:rsidR="00B97285" w:rsidRDefault="00476161">
            <w:pPr>
              <w:pStyle w:val="zzUntertitel"/>
              <w:ind w:left="-108"/>
            </w:pPr>
            <w:r>
              <w:fldChar w:fldCharType="begin">
                <w:ffData>
                  <w:name w:val="Text2"/>
                  <w:enabled/>
                  <w:calcOnExit w:val="0"/>
                  <w:textInput>
                    <w:default w:val="Erläuternder Bericht und Verordnungsentwurf"/>
                  </w:textInput>
                </w:ffData>
              </w:fldChar>
            </w:r>
            <w:r>
              <w:instrText xml:space="preserve"> </w:instrText>
            </w:r>
            <w:bookmarkStart w:id="1" w:name="Text2"/>
            <w:r>
              <w:instrText xml:space="preserve">FORMTEXT </w:instrText>
            </w:r>
            <w:r>
              <w:fldChar w:fldCharType="separate"/>
            </w:r>
            <w:r w:rsidR="00C04CE1">
              <w:rPr>
                <w:noProof/>
              </w:rPr>
              <w:t>Erläuternder Bericht und Verordnungsentwurf</w:t>
            </w:r>
            <w:r>
              <w:fldChar w:fldCharType="end"/>
            </w:r>
            <w:bookmarkEnd w:id="1"/>
            <w:r w:rsidR="00087AB3">
              <w:t xml:space="preserve"> </w:t>
            </w:r>
          </w:p>
        </w:tc>
      </w:tr>
      <w:tr w:rsidR="00B97285" w14:paraId="26106D14" w14:textId="77777777">
        <w:trPr>
          <w:cantSplit/>
          <w:trHeight w:hRule="exact" w:val="624"/>
        </w:trPr>
        <w:tc>
          <w:tcPr>
            <w:tcW w:w="9072" w:type="dxa"/>
            <w:tcBorders>
              <w:bottom w:val="single" w:sz="4" w:space="0" w:color="000000" w:themeColor="text1"/>
            </w:tcBorders>
          </w:tcPr>
          <w:p w14:paraId="0493682E" w14:textId="77777777" w:rsidR="00B97285" w:rsidRDefault="00B97285">
            <w:pPr>
              <w:ind w:left="-108"/>
            </w:pPr>
          </w:p>
        </w:tc>
      </w:tr>
    </w:tbl>
    <w:p w14:paraId="5F354CDD" w14:textId="77777777" w:rsidR="00B97285" w:rsidRDefault="00B97285"/>
    <w:p w14:paraId="1A05E5EA" w14:textId="77777777" w:rsidR="006D3FB2" w:rsidRDefault="006D3FB2">
      <w:pPr>
        <w:spacing w:line="240" w:lineRule="auto"/>
      </w:pPr>
    </w:p>
    <w:p w14:paraId="6F51FABA" w14:textId="77777777" w:rsidR="006D3FB2" w:rsidRDefault="006D3FB2">
      <w:pPr>
        <w:spacing w:line="240" w:lineRule="auto"/>
      </w:pPr>
    </w:p>
    <w:p w14:paraId="370C9EAB" w14:textId="77777777" w:rsidR="006D3FB2" w:rsidRDefault="006D3FB2">
      <w:pPr>
        <w:spacing w:line="240" w:lineRule="auto"/>
      </w:pPr>
    </w:p>
    <w:p w14:paraId="7A2FCB94" w14:textId="77777777" w:rsidR="006D3FB2" w:rsidRDefault="006D3FB2">
      <w:pPr>
        <w:spacing w:line="240" w:lineRule="auto"/>
      </w:pPr>
    </w:p>
    <w:p w14:paraId="16A1D538" w14:textId="77777777" w:rsidR="006D3FB2" w:rsidRDefault="006D3FB2">
      <w:pPr>
        <w:spacing w:line="240" w:lineRule="auto"/>
      </w:pPr>
    </w:p>
    <w:p w14:paraId="597D80E9" w14:textId="77777777" w:rsidR="006D3FB2" w:rsidRDefault="006D3FB2">
      <w:pPr>
        <w:spacing w:line="240" w:lineRule="auto"/>
      </w:pPr>
    </w:p>
    <w:p w14:paraId="3EC753FE" w14:textId="77777777" w:rsidR="006D3FB2" w:rsidRDefault="006D3FB2">
      <w:pPr>
        <w:spacing w:line="240" w:lineRule="auto"/>
      </w:pPr>
    </w:p>
    <w:p w14:paraId="7FEE1FF2" w14:textId="77777777" w:rsidR="006D3FB2" w:rsidRDefault="006D3FB2">
      <w:pPr>
        <w:spacing w:line="240" w:lineRule="auto"/>
      </w:pPr>
    </w:p>
    <w:p w14:paraId="6D4C7D99" w14:textId="77777777" w:rsidR="006D3FB2" w:rsidRDefault="006D3FB2">
      <w:pPr>
        <w:spacing w:line="240" w:lineRule="auto"/>
      </w:pPr>
    </w:p>
    <w:p w14:paraId="2A7B4BFF" w14:textId="77777777" w:rsidR="006D3FB2" w:rsidRDefault="006D3FB2">
      <w:pPr>
        <w:spacing w:line="240" w:lineRule="auto"/>
      </w:pPr>
    </w:p>
    <w:p w14:paraId="571F4163" w14:textId="77777777" w:rsidR="006D3FB2" w:rsidRDefault="006D3FB2">
      <w:pPr>
        <w:spacing w:line="240" w:lineRule="auto"/>
      </w:pPr>
    </w:p>
    <w:p w14:paraId="651C654E" w14:textId="77777777" w:rsidR="006D3FB2" w:rsidRDefault="006D3FB2">
      <w:pPr>
        <w:spacing w:line="240" w:lineRule="auto"/>
      </w:pPr>
    </w:p>
    <w:p w14:paraId="0D674239" w14:textId="77777777" w:rsidR="006D3FB2" w:rsidRDefault="006D3FB2">
      <w:pPr>
        <w:spacing w:line="240" w:lineRule="auto"/>
      </w:pPr>
    </w:p>
    <w:p w14:paraId="6DA654B8" w14:textId="77777777" w:rsidR="006D3FB2" w:rsidRDefault="006D3FB2">
      <w:pPr>
        <w:spacing w:line="240" w:lineRule="auto"/>
      </w:pPr>
    </w:p>
    <w:p w14:paraId="210D0657" w14:textId="77777777" w:rsidR="006D3FB2" w:rsidRDefault="006D3FB2">
      <w:pPr>
        <w:spacing w:line="240" w:lineRule="auto"/>
      </w:pPr>
    </w:p>
    <w:p w14:paraId="0BB8F5E0" w14:textId="77777777" w:rsidR="006D3FB2" w:rsidRDefault="006D3FB2">
      <w:pPr>
        <w:spacing w:line="240" w:lineRule="auto"/>
      </w:pPr>
    </w:p>
    <w:p w14:paraId="4D6432DD" w14:textId="77777777" w:rsidR="006D3FB2" w:rsidRDefault="006D3FB2">
      <w:pPr>
        <w:spacing w:line="240" w:lineRule="auto"/>
      </w:pPr>
    </w:p>
    <w:p w14:paraId="18001DEE" w14:textId="77777777" w:rsidR="006D3FB2" w:rsidRDefault="006D3FB2">
      <w:pPr>
        <w:spacing w:line="240" w:lineRule="auto"/>
      </w:pPr>
    </w:p>
    <w:p w14:paraId="5788FE8A" w14:textId="77777777" w:rsidR="006D3FB2" w:rsidRDefault="006D3FB2">
      <w:pPr>
        <w:spacing w:line="240" w:lineRule="auto"/>
      </w:pPr>
    </w:p>
    <w:p w14:paraId="3D99CE1F" w14:textId="77777777" w:rsidR="006D3FB2" w:rsidRDefault="006D3FB2">
      <w:pPr>
        <w:spacing w:line="240" w:lineRule="auto"/>
      </w:pPr>
    </w:p>
    <w:p w14:paraId="50855ADF" w14:textId="77777777" w:rsidR="006D3FB2" w:rsidRDefault="006D3FB2">
      <w:pPr>
        <w:spacing w:line="240" w:lineRule="auto"/>
      </w:pPr>
    </w:p>
    <w:p w14:paraId="26FBEE29" w14:textId="77777777" w:rsidR="006D3FB2" w:rsidRDefault="006D3FB2">
      <w:pPr>
        <w:spacing w:line="240" w:lineRule="auto"/>
      </w:pPr>
    </w:p>
    <w:p w14:paraId="1AD2A7C2" w14:textId="29EC69DF" w:rsidR="00B97285" w:rsidRDefault="006D3FB2">
      <w:pPr>
        <w:spacing w:line="240" w:lineRule="auto"/>
      </w:pPr>
      <w:r>
        <w:t>Bern, 1. Juli 2015</w:t>
      </w:r>
      <w:r w:rsidR="00087AB3">
        <w:br w:type="page"/>
      </w:r>
    </w:p>
    <w:p w14:paraId="1E7A7F6A" w14:textId="77777777" w:rsidR="00B97285" w:rsidRDefault="00087AB3">
      <w:pPr>
        <w:pStyle w:val="TitelII"/>
      </w:pPr>
      <w:r>
        <w:lastRenderedPageBreak/>
        <w:t>Inhaltsverzeichnis</w:t>
      </w:r>
    </w:p>
    <w:p w14:paraId="0B4CA983" w14:textId="77777777" w:rsidR="00D0403B" w:rsidRDefault="00087AB3">
      <w:pPr>
        <w:pStyle w:val="Verzeichnis1"/>
        <w:tabs>
          <w:tab w:val="right" w:leader="dot" w:pos="9061"/>
        </w:tabs>
        <w:rPr>
          <w:rFonts w:asciiTheme="minorHAnsi" w:eastAsiaTheme="minorEastAsia" w:hAnsiTheme="minorHAnsi" w:cstheme="minorBidi"/>
          <w:b w:val="0"/>
          <w:noProof/>
          <w:sz w:val="22"/>
          <w:lang w:eastAsia="de-CH"/>
        </w:rPr>
      </w:pPr>
      <w:r>
        <w:rPr>
          <w:b w:val="0"/>
        </w:rPr>
        <w:fldChar w:fldCharType="begin"/>
      </w:r>
      <w:r>
        <w:rPr>
          <w:b w:val="0"/>
        </w:rPr>
        <w:instrText xml:space="preserve"> TOC \o "3-3" \h \z \t "Überschrift 1;1;Überschrift 2;2;Management Summary;1" </w:instrText>
      </w:r>
      <w:r>
        <w:rPr>
          <w:b w:val="0"/>
        </w:rPr>
        <w:fldChar w:fldCharType="separate"/>
      </w:r>
      <w:hyperlink w:anchor="_Toc419962108" w:history="1">
        <w:r w:rsidR="00D0403B" w:rsidRPr="00D6646A">
          <w:rPr>
            <w:rStyle w:val="Hyperlink"/>
            <w:noProof/>
            <w:lang w:eastAsia="de-DE"/>
          </w:rPr>
          <w:t>1</w:t>
        </w:r>
        <w:r w:rsidR="00D0403B">
          <w:rPr>
            <w:rFonts w:asciiTheme="minorHAnsi" w:eastAsiaTheme="minorEastAsia" w:hAnsiTheme="minorHAnsi" w:cstheme="minorBidi"/>
            <w:b w:val="0"/>
            <w:noProof/>
            <w:sz w:val="22"/>
            <w:lang w:eastAsia="de-CH"/>
          </w:rPr>
          <w:tab/>
        </w:r>
        <w:r w:rsidR="00D0403B" w:rsidRPr="00D6646A">
          <w:rPr>
            <w:rStyle w:val="Hyperlink"/>
            <w:noProof/>
            <w:lang w:eastAsia="de-DE"/>
          </w:rPr>
          <w:t>Übersicht</w:t>
        </w:r>
        <w:r w:rsidR="00D0403B">
          <w:rPr>
            <w:noProof/>
            <w:webHidden/>
          </w:rPr>
          <w:tab/>
        </w:r>
        <w:r w:rsidR="00D0403B">
          <w:rPr>
            <w:noProof/>
            <w:webHidden/>
          </w:rPr>
          <w:fldChar w:fldCharType="begin"/>
        </w:r>
        <w:r w:rsidR="00D0403B">
          <w:rPr>
            <w:noProof/>
            <w:webHidden/>
          </w:rPr>
          <w:instrText xml:space="preserve"> PAGEREF _Toc419962108 \h </w:instrText>
        </w:r>
        <w:r w:rsidR="00D0403B">
          <w:rPr>
            <w:noProof/>
            <w:webHidden/>
          </w:rPr>
        </w:r>
        <w:r w:rsidR="00D0403B">
          <w:rPr>
            <w:noProof/>
            <w:webHidden/>
          </w:rPr>
          <w:fldChar w:fldCharType="separate"/>
        </w:r>
        <w:r w:rsidR="00C04CE1">
          <w:rPr>
            <w:noProof/>
            <w:webHidden/>
          </w:rPr>
          <w:t>2</w:t>
        </w:r>
        <w:r w:rsidR="00D0403B">
          <w:rPr>
            <w:noProof/>
            <w:webHidden/>
          </w:rPr>
          <w:fldChar w:fldCharType="end"/>
        </w:r>
      </w:hyperlink>
    </w:p>
    <w:p w14:paraId="170FC0F6" w14:textId="77777777" w:rsidR="00D0403B" w:rsidRDefault="00EA3F83">
      <w:pPr>
        <w:pStyle w:val="Verzeichnis2"/>
        <w:rPr>
          <w:rFonts w:asciiTheme="minorHAnsi" w:eastAsiaTheme="minorEastAsia" w:hAnsiTheme="minorHAnsi" w:cstheme="minorBidi"/>
          <w:noProof/>
          <w:sz w:val="22"/>
          <w:lang w:eastAsia="de-CH"/>
        </w:rPr>
      </w:pPr>
      <w:hyperlink w:anchor="_Toc419962109" w:history="1">
        <w:r w:rsidR="00D0403B" w:rsidRPr="00D6646A">
          <w:rPr>
            <w:rStyle w:val="Hyperlink"/>
            <w:noProof/>
            <w:lang w:eastAsia="de-DE"/>
          </w:rPr>
          <w:t>1.1</w:t>
        </w:r>
        <w:r w:rsidR="00D0403B">
          <w:rPr>
            <w:rFonts w:asciiTheme="minorHAnsi" w:eastAsiaTheme="minorEastAsia" w:hAnsiTheme="minorHAnsi" w:cstheme="minorBidi"/>
            <w:noProof/>
            <w:sz w:val="22"/>
            <w:lang w:eastAsia="de-CH"/>
          </w:rPr>
          <w:tab/>
        </w:r>
        <w:r w:rsidR="00D0403B" w:rsidRPr="00D6646A">
          <w:rPr>
            <w:rStyle w:val="Hyperlink"/>
            <w:noProof/>
            <w:lang w:eastAsia="de-DE"/>
          </w:rPr>
          <w:t>Ausgangslage</w:t>
        </w:r>
        <w:r w:rsidR="00D0403B">
          <w:rPr>
            <w:noProof/>
            <w:webHidden/>
          </w:rPr>
          <w:tab/>
        </w:r>
        <w:r w:rsidR="00D0403B">
          <w:rPr>
            <w:noProof/>
            <w:webHidden/>
          </w:rPr>
          <w:fldChar w:fldCharType="begin"/>
        </w:r>
        <w:r w:rsidR="00D0403B">
          <w:rPr>
            <w:noProof/>
            <w:webHidden/>
          </w:rPr>
          <w:instrText xml:space="preserve"> PAGEREF _Toc419962109 \h </w:instrText>
        </w:r>
        <w:r w:rsidR="00D0403B">
          <w:rPr>
            <w:noProof/>
            <w:webHidden/>
          </w:rPr>
        </w:r>
        <w:r w:rsidR="00D0403B">
          <w:rPr>
            <w:noProof/>
            <w:webHidden/>
          </w:rPr>
          <w:fldChar w:fldCharType="separate"/>
        </w:r>
        <w:r w:rsidR="00C04CE1">
          <w:rPr>
            <w:noProof/>
            <w:webHidden/>
          </w:rPr>
          <w:t>2</w:t>
        </w:r>
        <w:r w:rsidR="00D0403B">
          <w:rPr>
            <w:noProof/>
            <w:webHidden/>
          </w:rPr>
          <w:fldChar w:fldCharType="end"/>
        </w:r>
      </w:hyperlink>
    </w:p>
    <w:p w14:paraId="526A63F3" w14:textId="77777777" w:rsidR="00D0403B" w:rsidRDefault="00EA3F83">
      <w:pPr>
        <w:pStyle w:val="Verzeichnis2"/>
        <w:rPr>
          <w:rFonts w:asciiTheme="minorHAnsi" w:eastAsiaTheme="minorEastAsia" w:hAnsiTheme="minorHAnsi" w:cstheme="minorBidi"/>
          <w:noProof/>
          <w:sz w:val="22"/>
          <w:lang w:eastAsia="de-CH"/>
        </w:rPr>
      </w:pPr>
      <w:hyperlink w:anchor="_Toc419962110" w:history="1">
        <w:r w:rsidR="00D0403B" w:rsidRPr="00D6646A">
          <w:rPr>
            <w:rStyle w:val="Hyperlink"/>
            <w:noProof/>
            <w:lang w:eastAsia="de-DE"/>
          </w:rPr>
          <w:t>1.2</w:t>
        </w:r>
        <w:r w:rsidR="00D0403B">
          <w:rPr>
            <w:rFonts w:asciiTheme="minorHAnsi" w:eastAsiaTheme="minorEastAsia" w:hAnsiTheme="minorHAnsi" w:cstheme="minorBidi"/>
            <w:noProof/>
            <w:sz w:val="22"/>
            <w:lang w:eastAsia="de-CH"/>
          </w:rPr>
          <w:tab/>
        </w:r>
        <w:r w:rsidR="00D0403B" w:rsidRPr="00D6646A">
          <w:rPr>
            <w:rStyle w:val="Hyperlink"/>
            <w:noProof/>
            <w:lang w:eastAsia="de-DE"/>
          </w:rPr>
          <w:t>Regelungsbedarf</w:t>
        </w:r>
        <w:r w:rsidR="00D0403B">
          <w:rPr>
            <w:noProof/>
            <w:webHidden/>
          </w:rPr>
          <w:tab/>
        </w:r>
        <w:r w:rsidR="00D0403B">
          <w:rPr>
            <w:noProof/>
            <w:webHidden/>
          </w:rPr>
          <w:fldChar w:fldCharType="begin"/>
        </w:r>
        <w:r w:rsidR="00D0403B">
          <w:rPr>
            <w:noProof/>
            <w:webHidden/>
          </w:rPr>
          <w:instrText xml:space="preserve"> PAGEREF _Toc419962110 \h </w:instrText>
        </w:r>
        <w:r w:rsidR="00D0403B">
          <w:rPr>
            <w:noProof/>
            <w:webHidden/>
          </w:rPr>
        </w:r>
        <w:r w:rsidR="00D0403B">
          <w:rPr>
            <w:noProof/>
            <w:webHidden/>
          </w:rPr>
          <w:fldChar w:fldCharType="separate"/>
        </w:r>
        <w:r w:rsidR="00C04CE1">
          <w:rPr>
            <w:noProof/>
            <w:webHidden/>
          </w:rPr>
          <w:t>2</w:t>
        </w:r>
        <w:r w:rsidR="00D0403B">
          <w:rPr>
            <w:noProof/>
            <w:webHidden/>
          </w:rPr>
          <w:fldChar w:fldCharType="end"/>
        </w:r>
      </w:hyperlink>
    </w:p>
    <w:p w14:paraId="56893F29" w14:textId="77777777" w:rsidR="00D0403B" w:rsidRDefault="00EA3F83">
      <w:pPr>
        <w:pStyle w:val="Verzeichnis3"/>
        <w:tabs>
          <w:tab w:val="right" w:leader="dot" w:pos="9061"/>
        </w:tabs>
        <w:rPr>
          <w:rFonts w:asciiTheme="minorHAnsi" w:eastAsiaTheme="minorEastAsia" w:hAnsiTheme="minorHAnsi" w:cstheme="minorBidi"/>
          <w:noProof/>
          <w:sz w:val="22"/>
          <w:lang w:eastAsia="de-CH"/>
        </w:rPr>
      </w:pPr>
      <w:hyperlink w:anchor="_Toc419962111" w:history="1">
        <w:r w:rsidR="00D0403B" w:rsidRPr="00D6646A">
          <w:rPr>
            <w:rStyle w:val="Hyperlink"/>
            <w:noProof/>
            <w:lang w:eastAsia="de-DE"/>
          </w:rPr>
          <w:t>1.2.1</w:t>
        </w:r>
        <w:r w:rsidR="00D0403B">
          <w:rPr>
            <w:rFonts w:asciiTheme="minorHAnsi" w:eastAsiaTheme="minorEastAsia" w:hAnsiTheme="minorHAnsi" w:cstheme="minorBidi"/>
            <w:noProof/>
            <w:sz w:val="22"/>
            <w:lang w:eastAsia="de-CH"/>
          </w:rPr>
          <w:tab/>
        </w:r>
        <w:r w:rsidR="00D0403B" w:rsidRPr="00D6646A">
          <w:rPr>
            <w:rStyle w:val="Hyperlink"/>
            <w:noProof/>
            <w:lang w:eastAsia="de-DE"/>
          </w:rPr>
          <w:t>Organisationen der Weiterbildung</w:t>
        </w:r>
        <w:r w:rsidR="00D0403B">
          <w:rPr>
            <w:noProof/>
            <w:webHidden/>
          </w:rPr>
          <w:tab/>
        </w:r>
        <w:r w:rsidR="00D0403B">
          <w:rPr>
            <w:noProof/>
            <w:webHidden/>
          </w:rPr>
          <w:fldChar w:fldCharType="begin"/>
        </w:r>
        <w:r w:rsidR="00D0403B">
          <w:rPr>
            <w:noProof/>
            <w:webHidden/>
          </w:rPr>
          <w:instrText xml:space="preserve"> PAGEREF _Toc419962111 \h </w:instrText>
        </w:r>
        <w:r w:rsidR="00D0403B">
          <w:rPr>
            <w:noProof/>
            <w:webHidden/>
          </w:rPr>
        </w:r>
        <w:r w:rsidR="00D0403B">
          <w:rPr>
            <w:noProof/>
            <w:webHidden/>
          </w:rPr>
          <w:fldChar w:fldCharType="separate"/>
        </w:r>
        <w:r w:rsidR="00C04CE1">
          <w:rPr>
            <w:noProof/>
            <w:webHidden/>
          </w:rPr>
          <w:t>2</w:t>
        </w:r>
        <w:r w:rsidR="00D0403B">
          <w:rPr>
            <w:noProof/>
            <w:webHidden/>
          </w:rPr>
          <w:fldChar w:fldCharType="end"/>
        </w:r>
      </w:hyperlink>
    </w:p>
    <w:p w14:paraId="6A48F896" w14:textId="77777777" w:rsidR="00D0403B" w:rsidRDefault="00EA3F83">
      <w:pPr>
        <w:pStyle w:val="Verzeichnis3"/>
        <w:tabs>
          <w:tab w:val="right" w:leader="dot" w:pos="9061"/>
        </w:tabs>
        <w:rPr>
          <w:rFonts w:asciiTheme="minorHAnsi" w:eastAsiaTheme="minorEastAsia" w:hAnsiTheme="minorHAnsi" w:cstheme="minorBidi"/>
          <w:noProof/>
          <w:sz w:val="22"/>
          <w:lang w:eastAsia="de-CH"/>
        </w:rPr>
      </w:pPr>
      <w:hyperlink w:anchor="_Toc419962112" w:history="1">
        <w:r w:rsidR="00D0403B" w:rsidRPr="00D6646A">
          <w:rPr>
            <w:rStyle w:val="Hyperlink"/>
            <w:noProof/>
            <w:lang w:eastAsia="de-DE"/>
          </w:rPr>
          <w:t>1.2.2</w:t>
        </w:r>
        <w:r w:rsidR="00D0403B">
          <w:rPr>
            <w:rFonts w:asciiTheme="minorHAnsi" w:eastAsiaTheme="minorEastAsia" w:hAnsiTheme="minorHAnsi" w:cstheme="minorBidi"/>
            <w:noProof/>
            <w:sz w:val="22"/>
            <w:lang w:eastAsia="de-CH"/>
          </w:rPr>
          <w:tab/>
        </w:r>
        <w:r w:rsidR="00D0403B" w:rsidRPr="00D6646A">
          <w:rPr>
            <w:rStyle w:val="Hyperlink"/>
            <w:noProof/>
            <w:lang w:eastAsia="de-DE"/>
          </w:rPr>
          <w:t>Erwerb und Erhalt von Grundkompetenzen Erwachsener</w:t>
        </w:r>
        <w:r w:rsidR="00D0403B">
          <w:rPr>
            <w:noProof/>
            <w:webHidden/>
          </w:rPr>
          <w:tab/>
        </w:r>
        <w:r w:rsidR="00D0403B">
          <w:rPr>
            <w:noProof/>
            <w:webHidden/>
          </w:rPr>
          <w:fldChar w:fldCharType="begin"/>
        </w:r>
        <w:r w:rsidR="00D0403B">
          <w:rPr>
            <w:noProof/>
            <w:webHidden/>
          </w:rPr>
          <w:instrText xml:space="preserve"> PAGEREF _Toc419962112 \h </w:instrText>
        </w:r>
        <w:r w:rsidR="00D0403B">
          <w:rPr>
            <w:noProof/>
            <w:webHidden/>
          </w:rPr>
        </w:r>
        <w:r w:rsidR="00D0403B">
          <w:rPr>
            <w:noProof/>
            <w:webHidden/>
          </w:rPr>
          <w:fldChar w:fldCharType="separate"/>
        </w:r>
        <w:r w:rsidR="00C04CE1">
          <w:rPr>
            <w:noProof/>
            <w:webHidden/>
          </w:rPr>
          <w:t>3</w:t>
        </w:r>
        <w:r w:rsidR="00D0403B">
          <w:rPr>
            <w:noProof/>
            <w:webHidden/>
          </w:rPr>
          <w:fldChar w:fldCharType="end"/>
        </w:r>
      </w:hyperlink>
    </w:p>
    <w:p w14:paraId="0C757387" w14:textId="77777777" w:rsidR="00D0403B" w:rsidRDefault="00EA3F83">
      <w:pPr>
        <w:pStyle w:val="Verzeichnis3"/>
        <w:tabs>
          <w:tab w:val="right" w:leader="dot" w:pos="9061"/>
        </w:tabs>
        <w:rPr>
          <w:rFonts w:asciiTheme="minorHAnsi" w:eastAsiaTheme="minorEastAsia" w:hAnsiTheme="minorHAnsi" w:cstheme="minorBidi"/>
          <w:noProof/>
          <w:sz w:val="22"/>
          <w:lang w:eastAsia="de-CH"/>
        </w:rPr>
      </w:pPr>
      <w:hyperlink w:anchor="_Toc419962113" w:history="1">
        <w:r w:rsidR="00D0403B" w:rsidRPr="00D6646A">
          <w:rPr>
            <w:rStyle w:val="Hyperlink"/>
            <w:noProof/>
            <w:lang w:eastAsia="de-DE"/>
          </w:rPr>
          <w:t>1.2.3</w:t>
        </w:r>
        <w:r w:rsidR="00D0403B">
          <w:rPr>
            <w:rFonts w:asciiTheme="minorHAnsi" w:eastAsiaTheme="minorEastAsia" w:hAnsiTheme="minorHAnsi" w:cstheme="minorBidi"/>
            <w:noProof/>
            <w:sz w:val="22"/>
            <w:lang w:eastAsia="de-CH"/>
          </w:rPr>
          <w:tab/>
        </w:r>
        <w:r w:rsidR="00D0403B" w:rsidRPr="00D6646A">
          <w:rPr>
            <w:rStyle w:val="Hyperlink"/>
            <w:noProof/>
            <w:lang w:eastAsia="de-DE"/>
          </w:rPr>
          <w:t>Grundsätze</w:t>
        </w:r>
        <w:r w:rsidR="00D0403B">
          <w:rPr>
            <w:noProof/>
            <w:webHidden/>
          </w:rPr>
          <w:tab/>
        </w:r>
        <w:r w:rsidR="00D0403B">
          <w:rPr>
            <w:noProof/>
            <w:webHidden/>
          </w:rPr>
          <w:fldChar w:fldCharType="begin"/>
        </w:r>
        <w:r w:rsidR="00D0403B">
          <w:rPr>
            <w:noProof/>
            <w:webHidden/>
          </w:rPr>
          <w:instrText xml:space="preserve"> PAGEREF _Toc419962113 \h </w:instrText>
        </w:r>
        <w:r w:rsidR="00D0403B">
          <w:rPr>
            <w:noProof/>
            <w:webHidden/>
          </w:rPr>
        </w:r>
        <w:r w:rsidR="00D0403B">
          <w:rPr>
            <w:noProof/>
            <w:webHidden/>
          </w:rPr>
          <w:fldChar w:fldCharType="separate"/>
        </w:r>
        <w:r w:rsidR="00C04CE1">
          <w:rPr>
            <w:noProof/>
            <w:webHidden/>
          </w:rPr>
          <w:t>3</w:t>
        </w:r>
        <w:r w:rsidR="00D0403B">
          <w:rPr>
            <w:noProof/>
            <w:webHidden/>
          </w:rPr>
          <w:fldChar w:fldCharType="end"/>
        </w:r>
      </w:hyperlink>
    </w:p>
    <w:p w14:paraId="10DDBE23" w14:textId="77777777" w:rsidR="00D0403B" w:rsidRDefault="00EA3F83">
      <w:pPr>
        <w:pStyle w:val="Verzeichnis3"/>
        <w:tabs>
          <w:tab w:val="right" w:leader="dot" w:pos="9061"/>
        </w:tabs>
        <w:rPr>
          <w:rFonts w:asciiTheme="minorHAnsi" w:eastAsiaTheme="minorEastAsia" w:hAnsiTheme="minorHAnsi" w:cstheme="minorBidi"/>
          <w:noProof/>
          <w:sz w:val="22"/>
          <w:lang w:eastAsia="de-CH"/>
        </w:rPr>
      </w:pPr>
      <w:hyperlink w:anchor="_Toc419962114" w:history="1">
        <w:r w:rsidR="00D0403B" w:rsidRPr="00D6646A">
          <w:rPr>
            <w:rStyle w:val="Hyperlink"/>
            <w:noProof/>
            <w:lang w:eastAsia="de-DE"/>
          </w:rPr>
          <w:t>1.2.4</w:t>
        </w:r>
        <w:r w:rsidR="00D0403B">
          <w:rPr>
            <w:rFonts w:asciiTheme="minorHAnsi" w:eastAsiaTheme="minorEastAsia" w:hAnsiTheme="minorHAnsi" w:cstheme="minorBidi"/>
            <w:noProof/>
            <w:sz w:val="22"/>
            <w:lang w:eastAsia="de-CH"/>
          </w:rPr>
          <w:tab/>
        </w:r>
        <w:r w:rsidR="00D0403B" w:rsidRPr="00D6646A">
          <w:rPr>
            <w:rStyle w:val="Hyperlink"/>
            <w:noProof/>
            <w:lang w:eastAsia="de-DE"/>
          </w:rPr>
          <w:t>Statistik und Monitoring</w:t>
        </w:r>
        <w:r w:rsidR="00D0403B">
          <w:rPr>
            <w:noProof/>
            <w:webHidden/>
          </w:rPr>
          <w:tab/>
        </w:r>
        <w:r w:rsidR="00D0403B">
          <w:rPr>
            <w:noProof/>
            <w:webHidden/>
          </w:rPr>
          <w:fldChar w:fldCharType="begin"/>
        </w:r>
        <w:r w:rsidR="00D0403B">
          <w:rPr>
            <w:noProof/>
            <w:webHidden/>
          </w:rPr>
          <w:instrText xml:space="preserve"> PAGEREF _Toc419962114 \h </w:instrText>
        </w:r>
        <w:r w:rsidR="00D0403B">
          <w:rPr>
            <w:noProof/>
            <w:webHidden/>
          </w:rPr>
        </w:r>
        <w:r w:rsidR="00D0403B">
          <w:rPr>
            <w:noProof/>
            <w:webHidden/>
          </w:rPr>
          <w:fldChar w:fldCharType="separate"/>
        </w:r>
        <w:r w:rsidR="00C04CE1">
          <w:rPr>
            <w:noProof/>
            <w:webHidden/>
          </w:rPr>
          <w:t>4</w:t>
        </w:r>
        <w:r w:rsidR="00D0403B">
          <w:rPr>
            <w:noProof/>
            <w:webHidden/>
          </w:rPr>
          <w:fldChar w:fldCharType="end"/>
        </w:r>
      </w:hyperlink>
    </w:p>
    <w:p w14:paraId="25D4121E" w14:textId="77777777" w:rsidR="00D0403B" w:rsidRDefault="00EA3F83">
      <w:pPr>
        <w:pStyle w:val="Verzeichnis1"/>
        <w:tabs>
          <w:tab w:val="right" w:leader="dot" w:pos="9061"/>
        </w:tabs>
        <w:rPr>
          <w:rFonts w:asciiTheme="minorHAnsi" w:eastAsiaTheme="minorEastAsia" w:hAnsiTheme="minorHAnsi" w:cstheme="minorBidi"/>
          <w:b w:val="0"/>
          <w:noProof/>
          <w:sz w:val="22"/>
          <w:lang w:eastAsia="de-CH"/>
        </w:rPr>
      </w:pPr>
      <w:hyperlink w:anchor="_Toc419962115" w:history="1">
        <w:r w:rsidR="00D0403B" w:rsidRPr="00D6646A">
          <w:rPr>
            <w:rStyle w:val="Hyperlink"/>
            <w:noProof/>
            <w:lang w:eastAsia="de-DE"/>
          </w:rPr>
          <w:t>2</w:t>
        </w:r>
        <w:r w:rsidR="00D0403B">
          <w:rPr>
            <w:rFonts w:asciiTheme="minorHAnsi" w:eastAsiaTheme="minorEastAsia" w:hAnsiTheme="minorHAnsi" w:cstheme="minorBidi"/>
            <w:b w:val="0"/>
            <w:noProof/>
            <w:sz w:val="22"/>
            <w:lang w:eastAsia="de-CH"/>
          </w:rPr>
          <w:tab/>
        </w:r>
        <w:r w:rsidR="00D0403B" w:rsidRPr="00D6646A">
          <w:rPr>
            <w:rStyle w:val="Hyperlink"/>
            <w:noProof/>
            <w:lang w:eastAsia="de-DE"/>
          </w:rPr>
          <w:t>Erläuterung der Verordnungsbestimmungen</w:t>
        </w:r>
        <w:r w:rsidR="00D0403B">
          <w:rPr>
            <w:noProof/>
            <w:webHidden/>
          </w:rPr>
          <w:tab/>
        </w:r>
        <w:r w:rsidR="00D0403B">
          <w:rPr>
            <w:noProof/>
            <w:webHidden/>
          </w:rPr>
          <w:fldChar w:fldCharType="begin"/>
        </w:r>
        <w:r w:rsidR="00D0403B">
          <w:rPr>
            <w:noProof/>
            <w:webHidden/>
          </w:rPr>
          <w:instrText xml:space="preserve"> PAGEREF _Toc419962115 \h </w:instrText>
        </w:r>
        <w:r w:rsidR="00D0403B">
          <w:rPr>
            <w:noProof/>
            <w:webHidden/>
          </w:rPr>
        </w:r>
        <w:r w:rsidR="00D0403B">
          <w:rPr>
            <w:noProof/>
            <w:webHidden/>
          </w:rPr>
          <w:fldChar w:fldCharType="separate"/>
        </w:r>
        <w:r w:rsidR="00C04CE1">
          <w:rPr>
            <w:noProof/>
            <w:webHidden/>
          </w:rPr>
          <w:t>4</w:t>
        </w:r>
        <w:r w:rsidR="00D0403B">
          <w:rPr>
            <w:noProof/>
            <w:webHidden/>
          </w:rPr>
          <w:fldChar w:fldCharType="end"/>
        </w:r>
      </w:hyperlink>
    </w:p>
    <w:p w14:paraId="53C7D4BA" w14:textId="77777777" w:rsidR="00D0403B" w:rsidRDefault="00EA3F83">
      <w:pPr>
        <w:pStyle w:val="Verzeichnis1"/>
        <w:tabs>
          <w:tab w:val="right" w:leader="dot" w:pos="9061"/>
        </w:tabs>
        <w:rPr>
          <w:rFonts w:asciiTheme="minorHAnsi" w:eastAsiaTheme="minorEastAsia" w:hAnsiTheme="minorHAnsi" w:cstheme="minorBidi"/>
          <w:b w:val="0"/>
          <w:noProof/>
          <w:sz w:val="22"/>
          <w:lang w:eastAsia="de-CH"/>
        </w:rPr>
      </w:pPr>
      <w:hyperlink w:anchor="_Toc419962116" w:history="1">
        <w:r w:rsidR="00D0403B" w:rsidRPr="00D6646A">
          <w:rPr>
            <w:rStyle w:val="Hyperlink"/>
            <w:noProof/>
            <w:lang w:eastAsia="de-DE"/>
          </w:rPr>
          <w:t>3</w:t>
        </w:r>
        <w:r w:rsidR="00D0403B">
          <w:rPr>
            <w:rFonts w:asciiTheme="minorHAnsi" w:eastAsiaTheme="minorEastAsia" w:hAnsiTheme="minorHAnsi" w:cstheme="minorBidi"/>
            <w:b w:val="0"/>
            <w:noProof/>
            <w:sz w:val="22"/>
            <w:lang w:eastAsia="de-CH"/>
          </w:rPr>
          <w:tab/>
        </w:r>
        <w:r w:rsidR="00D0403B" w:rsidRPr="00D6646A">
          <w:rPr>
            <w:rStyle w:val="Hyperlink"/>
            <w:noProof/>
            <w:lang w:eastAsia="de-DE"/>
          </w:rPr>
          <w:t>Anhang: Verordnungsentwurf</w:t>
        </w:r>
        <w:r w:rsidR="00D0403B">
          <w:rPr>
            <w:noProof/>
            <w:webHidden/>
          </w:rPr>
          <w:tab/>
        </w:r>
        <w:r w:rsidR="00D0403B">
          <w:rPr>
            <w:noProof/>
            <w:webHidden/>
          </w:rPr>
          <w:fldChar w:fldCharType="begin"/>
        </w:r>
        <w:r w:rsidR="00D0403B">
          <w:rPr>
            <w:noProof/>
            <w:webHidden/>
          </w:rPr>
          <w:instrText xml:space="preserve"> PAGEREF _Toc419962116 \h </w:instrText>
        </w:r>
        <w:r w:rsidR="00D0403B">
          <w:rPr>
            <w:noProof/>
            <w:webHidden/>
          </w:rPr>
        </w:r>
        <w:r w:rsidR="00D0403B">
          <w:rPr>
            <w:noProof/>
            <w:webHidden/>
          </w:rPr>
          <w:fldChar w:fldCharType="separate"/>
        </w:r>
        <w:r w:rsidR="00C04CE1">
          <w:rPr>
            <w:noProof/>
            <w:webHidden/>
          </w:rPr>
          <w:t>8</w:t>
        </w:r>
        <w:r w:rsidR="00D0403B">
          <w:rPr>
            <w:noProof/>
            <w:webHidden/>
          </w:rPr>
          <w:fldChar w:fldCharType="end"/>
        </w:r>
      </w:hyperlink>
    </w:p>
    <w:p w14:paraId="20A9551A" w14:textId="77777777" w:rsidR="00B97285" w:rsidRDefault="00087AB3">
      <w:pPr>
        <w:rPr>
          <w:b/>
        </w:rPr>
      </w:pPr>
      <w:r>
        <w:rPr>
          <w:b/>
        </w:rPr>
        <w:fldChar w:fldCharType="end"/>
      </w:r>
    </w:p>
    <w:p w14:paraId="1B3290DA" w14:textId="77777777" w:rsidR="006F26B3" w:rsidRDefault="006F26B3"/>
    <w:p w14:paraId="7DEBBCD4" w14:textId="77777777" w:rsidR="00B97285" w:rsidRDefault="00087AB3">
      <w:pPr>
        <w:pStyle w:val="berschrift1"/>
        <w:rPr>
          <w:lang w:eastAsia="de-DE"/>
        </w:rPr>
      </w:pPr>
      <w:bookmarkStart w:id="2" w:name="_Toc419962108"/>
      <w:r>
        <w:rPr>
          <w:lang w:eastAsia="de-DE"/>
        </w:rPr>
        <w:t>Übersicht</w:t>
      </w:r>
      <w:bookmarkEnd w:id="2"/>
    </w:p>
    <w:p w14:paraId="57B815B6" w14:textId="77777777" w:rsidR="00B97285" w:rsidRDefault="00087AB3">
      <w:pPr>
        <w:pStyle w:val="berschrift2"/>
        <w:rPr>
          <w:lang w:eastAsia="de-DE"/>
        </w:rPr>
      </w:pPr>
      <w:bookmarkStart w:id="3" w:name="_Toc419962109"/>
      <w:r>
        <w:rPr>
          <w:lang w:eastAsia="de-DE"/>
        </w:rPr>
        <w:t>Ausgangslage</w:t>
      </w:r>
      <w:bookmarkEnd w:id="3"/>
    </w:p>
    <w:p w14:paraId="4C25DB55" w14:textId="77777777" w:rsidR="00B97285" w:rsidRDefault="00087AB3">
      <w:pPr>
        <w:rPr>
          <w:lang w:eastAsia="de-DE"/>
        </w:rPr>
      </w:pPr>
      <w:r>
        <w:rPr>
          <w:lang w:eastAsia="de-DE"/>
        </w:rPr>
        <w:t xml:space="preserve">Die eidgenössischen Räte haben das Weiterbildungsgesetz </w:t>
      </w:r>
      <w:r w:rsidR="0024411C">
        <w:rPr>
          <w:lang w:eastAsia="de-DE"/>
        </w:rPr>
        <w:t>(WeBiG)</w:t>
      </w:r>
      <w:r w:rsidR="0024411C" w:rsidRPr="0024411C">
        <w:rPr>
          <w:rStyle w:val="Funotenzeichen"/>
          <w:lang w:eastAsia="de-DE"/>
        </w:rPr>
        <w:t xml:space="preserve"> </w:t>
      </w:r>
      <w:r w:rsidR="0024411C">
        <w:rPr>
          <w:rStyle w:val="Funotenzeichen"/>
          <w:lang w:eastAsia="de-DE"/>
        </w:rPr>
        <w:footnoteReference w:id="1"/>
      </w:r>
      <w:r w:rsidR="0024411C">
        <w:rPr>
          <w:lang w:eastAsia="de-DE"/>
        </w:rPr>
        <w:t xml:space="preserve"> </w:t>
      </w:r>
      <w:r>
        <w:rPr>
          <w:lang w:eastAsia="de-DE"/>
        </w:rPr>
        <w:t xml:space="preserve">am 20. Juni 2014 verabschiedet. Die Referendumsfrist ist am 9. Oktober 2014 unbenutzt abgelaufen. </w:t>
      </w:r>
    </w:p>
    <w:p w14:paraId="635C1B27" w14:textId="0DF3D948" w:rsidR="00B97285" w:rsidRDefault="00087AB3">
      <w:pPr>
        <w:rPr>
          <w:lang w:eastAsia="de-DE"/>
        </w:rPr>
      </w:pPr>
      <w:r>
        <w:rPr>
          <w:lang w:eastAsia="de-DE"/>
        </w:rPr>
        <w:t xml:space="preserve">Die Verordnung des Bundesrates über die Weiterbildung liegt nun als Anhörungsentwurf vor. Die </w:t>
      </w:r>
      <w:r>
        <w:rPr>
          <w:b/>
          <w:lang w:eastAsia="de-DE"/>
        </w:rPr>
        <w:t xml:space="preserve">Anhörungsfrist dauert bis zum </w:t>
      </w:r>
      <w:r w:rsidR="007512DA">
        <w:rPr>
          <w:b/>
          <w:lang w:eastAsia="de-DE"/>
        </w:rPr>
        <w:t>2</w:t>
      </w:r>
      <w:r>
        <w:rPr>
          <w:b/>
          <w:lang w:eastAsia="de-DE"/>
        </w:rPr>
        <w:t>. Oktober 2015</w:t>
      </w:r>
      <w:r>
        <w:rPr>
          <w:lang w:eastAsia="de-DE"/>
        </w:rPr>
        <w:t>.</w:t>
      </w:r>
    </w:p>
    <w:p w14:paraId="5F8A87C0" w14:textId="77777777" w:rsidR="00B97285" w:rsidRDefault="00B97285">
      <w:pPr>
        <w:rPr>
          <w:lang w:eastAsia="de-DE"/>
        </w:rPr>
      </w:pPr>
    </w:p>
    <w:p w14:paraId="6086AFC2" w14:textId="77777777" w:rsidR="00B97285" w:rsidRDefault="00087AB3">
      <w:pPr>
        <w:pStyle w:val="berschrift2"/>
        <w:rPr>
          <w:lang w:eastAsia="de-DE"/>
        </w:rPr>
      </w:pPr>
      <w:bookmarkStart w:id="4" w:name="_Toc419962110"/>
      <w:r>
        <w:rPr>
          <w:lang w:eastAsia="de-DE"/>
        </w:rPr>
        <w:t>Regelungsbedarf</w:t>
      </w:r>
      <w:bookmarkEnd w:id="4"/>
    </w:p>
    <w:p w14:paraId="2A118B9B" w14:textId="64DA319E" w:rsidR="00B97285" w:rsidRDefault="00087AB3">
      <w:pPr>
        <w:rPr>
          <w:lang w:eastAsia="de-DE"/>
        </w:rPr>
      </w:pPr>
      <w:r>
        <w:rPr>
          <w:lang w:eastAsia="de-DE"/>
        </w:rPr>
        <w:t>In Artikel 64</w:t>
      </w:r>
      <w:r w:rsidRPr="00E51FBD">
        <w:rPr>
          <w:i/>
          <w:lang w:eastAsia="de-DE"/>
        </w:rPr>
        <w:t>a</w:t>
      </w:r>
      <w:r>
        <w:rPr>
          <w:lang w:eastAsia="de-DE"/>
        </w:rPr>
        <w:t xml:space="preserve"> Absatz 1 der Bundesverfassung</w:t>
      </w:r>
      <w:r>
        <w:rPr>
          <w:rStyle w:val="Funotenzeichen"/>
          <w:lang w:eastAsia="de-DE"/>
        </w:rPr>
        <w:footnoteReference w:id="2"/>
      </w:r>
      <w:r>
        <w:rPr>
          <w:lang w:eastAsia="de-DE"/>
        </w:rPr>
        <w:t xml:space="preserve"> wird eine Grundsatz</w:t>
      </w:r>
      <w:r w:rsidR="00146D73">
        <w:rPr>
          <w:lang w:eastAsia="de-DE"/>
        </w:rPr>
        <w:t>gesetzgebungs</w:t>
      </w:r>
      <w:r>
        <w:rPr>
          <w:lang w:eastAsia="de-DE"/>
        </w:rPr>
        <w:t xml:space="preserve">kompetenz und damit eine begrenzte Kompetenz definiert: </w:t>
      </w:r>
      <w:r w:rsidR="007512DA">
        <w:rPr>
          <w:lang w:eastAsia="de-DE"/>
        </w:rPr>
        <w:t>„</w:t>
      </w:r>
      <w:r>
        <w:rPr>
          <w:lang w:eastAsia="de-DE"/>
        </w:rPr>
        <w:t>Der Bund erlässt Grundsätze über die Weiterbildung</w:t>
      </w:r>
      <w:r w:rsidR="006D3FB2">
        <w:rPr>
          <w:lang w:eastAsia="de-DE"/>
        </w:rPr>
        <w:t>.</w:t>
      </w:r>
      <w:r w:rsidR="007512DA">
        <w:rPr>
          <w:lang w:eastAsia="de-DE"/>
        </w:rPr>
        <w:t>“</w:t>
      </w:r>
      <w:r>
        <w:rPr>
          <w:lang w:eastAsia="de-DE"/>
        </w:rPr>
        <w:t xml:space="preserve"> In Erfüllung dieses Verfassungsauftrags ist das Weiterbildungsgesetz als Grundsatzgesetz konzipiert. Es beschränkt sich auf den Erlass von Grundsätzen und legt übergreifende Kriterien fest. Eine allfällige Konkretisierung der Grundsätze für Teilbereiche der Weiterbildung ist Sache der Spezialgesetze. Der vorliegende Anhörungsentwurf beschränkt sich deshalb auf die Regelung derjenigen Bereiche</w:t>
      </w:r>
      <w:r w:rsidR="005727D5">
        <w:rPr>
          <w:lang w:eastAsia="de-DE"/>
        </w:rPr>
        <w:t>,</w:t>
      </w:r>
      <w:r>
        <w:rPr>
          <w:lang w:eastAsia="de-DE"/>
        </w:rPr>
        <w:t xml:space="preserve"> für die das Weiterbildungsgesetz eine Finanzierung vorsieht, deren Kriterien es zu konkretisieren gilt.</w:t>
      </w:r>
    </w:p>
    <w:p w14:paraId="7E2582E2" w14:textId="77777777" w:rsidR="00B97285" w:rsidRDefault="00B97285">
      <w:pPr>
        <w:rPr>
          <w:lang w:eastAsia="de-DE"/>
        </w:rPr>
      </w:pPr>
    </w:p>
    <w:p w14:paraId="001B268B" w14:textId="77777777" w:rsidR="00B97285" w:rsidRDefault="00087AB3">
      <w:pPr>
        <w:pStyle w:val="berschrift3"/>
        <w:rPr>
          <w:lang w:eastAsia="de-DE"/>
        </w:rPr>
      </w:pPr>
      <w:bookmarkStart w:id="5" w:name="_Toc419962111"/>
      <w:r>
        <w:rPr>
          <w:lang w:eastAsia="de-DE"/>
        </w:rPr>
        <w:t>Organisationen der Weiterbildung</w:t>
      </w:r>
      <w:bookmarkEnd w:id="5"/>
    </w:p>
    <w:p w14:paraId="2CA26183" w14:textId="77777777" w:rsidR="00D50EAD" w:rsidRDefault="00E055D5">
      <w:pPr>
        <w:rPr>
          <w:lang w:eastAsia="de-DE"/>
        </w:rPr>
      </w:pPr>
      <w:r>
        <w:rPr>
          <w:lang w:eastAsia="de-DE"/>
        </w:rPr>
        <w:t>Das Weiterbildungsgesetz sieht die Möglichkeit der finanziellen Unterstützung von spezifischen Leistungen</w:t>
      </w:r>
      <w:r w:rsidR="00BF0694">
        <w:rPr>
          <w:lang w:eastAsia="de-DE"/>
        </w:rPr>
        <w:t xml:space="preserve"> vor</w:t>
      </w:r>
      <w:r>
        <w:rPr>
          <w:lang w:eastAsia="de-DE"/>
        </w:rPr>
        <w:t xml:space="preserve">, die durch Organisationen der Weiterbildung erbracht werden. </w:t>
      </w:r>
      <w:r w:rsidR="00D50EAD">
        <w:rPr>
          <w:lang w:eastAsia="de-DE"/>
        </w:rPr>
        <w:t xml:space="preserve">Die Kriterien für die Gewährung der Finanzhilfen sollen in der Verordnung zum Weiterbildungsgesetz genauer definiert werden. </w:t>
      </w:r>
    </w:p>
    <w:p w14:paraId="6C83AF36" w14:textId="77777777" w:rsidR="00D50EAD" w:rsidRDefault="00D50EAD">
      <w:pPr>
        <w:rPr>
          <w:lang w:eastAsia="de-DE"/>
        </w:rPr>
      </w:pPr>
      <w:r>
        <w:rPr>
          <w:lang w:eastAsia="de-DE"/>
        </w:rPr>
        <w:t>In Erfüllung dieses Auftrags beschreibt die vorliegende Verordnung einerseits die Anforderungen an die Organisationen de</w:t>
      </w:r>
      <w:r w:rsidR="00F53A11">
        <w:rPr>
          <w:lang w:eastAsia="de-DE"/>
        </w:rPr>
        <w:t>r Weiterbildung und präzisiert andererseits die Leistungen, die mit Finanzhilfen unterstützt werden können.</w:t>
      </w:r>
    </w:p>
    <w:p w14:paraId="12E5A3EE" w14:textId="77777777" w:rsidR="002C1D08" w:rsidRDefault="00FE5676">
      <w:pPr>
        <w:rPr>
          <w:lang w:eastAsia="de-DE"/>
        </w:rPr>
      </w:pPr>
      <w:r>
        <w:rPr>
          <w:lang w:eastAsia="de-DE"/>
        </w:rPr>
        <w:t xml:space="preserve">In der Literatur wird „Organisation der Weiterbildung“ häufig mit „Weiterbildungsanbieter“ gleichgesetzt. Das Weiterbildungsgesetz versteht „Organisation der Weiterbildung“ hingegen </w:t>
      </w:r>
      <w:r w:rsidR="007E4981">
        <w:rPr>
          <w:lang w:eastAsia="de-DE"/>
        </w:rPr>
        <w:t>primär als Organisation, die auf einer übergeordneten Ebene Leistungen für die Weiterbildung erbringt</w:t>
      </w:r>
      <w:r w:rsidR="00274386">
        <w:rPr>
          <w:lang w:eastAsia="de-DE"/>
        </w:rPr>
        <w:t xml:space="preserve">. Aus diesem Verständnis heraus leiten sich auch die in Artikel 12 WeBiG aufgelisteten Leistungen ab, die in der Verordnung noch näher beschrieben werden. </w:t>
      </w:r>
    </w:p>
    <w:p w14:paraId="0ECE97F0" w14:textId="77777777" w:rsidR="00D50EAD" w:rsidRDefault="00D50EAD">
      <w:pPr>
        <w:rPr>
          <w:lang w:eastAsia="de-DE"/>
        </w:rPr>
      </w:pPr>
    </w:p>
    <w:p w14:paraId="26A787B0" w14:textId="77777777" w:rsidR="00B97285" w:rsidRDefault="00087AB3">
      <w:pPr>
        <w:pStyle w:val="berschrift3"/>
        <w:rPr>
          <w:lang w:eastAsia="de-DE"/>
        </w:rPr>
      </w:pPr>
      <w:bookmarkStart w:id="6" w:name="_Toc419962112"/>
      <w:r>
        <w:rPr>
          <w:lang w:eastAsia="de-DE"/>
        </w:rPr>
        <w:lastRenderedPageBreak/>
        <w:t>Erwerb und Erhalt von Grundkompetenzen Erwachsener</w:t>
      </w:r>
      <w:bookmarkEnd w:id="6"/>
    </w:p>
    <w:p w14:paraId="040D38F1" w14:textId="77777777" w:rsidR="00B97285" w:rsidRDefault="00E74359">
      <w:pPr>
        <w:rPr>
          <w:lang w:eastAsia="de-DE"/>
        </w:rPr>
      </w:pPr>
      <w:r>
        <w:rPr>
          <w:lang w:eastAsia="de-DE"/>
        </w:rPr>
        <w:t xml:space="preserve">Der Abschnitt über den Erwerb und den Erhalt von Grundkompetenzen Erwachsener im Weiterbildungsgesetz stellt eine spezialgesetzliche Regelung dar, die anders als die Grundsätze in der Verordnung zum Weiterbildungsgesetz näher ausgeführt werden muss. </w:t>
      </w:r>
    </w:p>
    <w:p w14:paraId="0A4E2C67" w14:textId="77777777" w:rsidR="000834EF" w:rsidRDefault="00E74359">
      <w:pPr>
        <w:rPr>
          <w:lang w:eastAsia="de-DE"/>
        </w:rPr>
      </w:pPr>
      <w:r>
        <w:rPr>
          <w:lang w:eastAsia="de-DE"/>
        </w:rPr>
        <w:t xml:space="preserve">Im Rahmen der Vorarbeiten zum Verordnungsentwurf </w:t>
      </w:r>
      <w:r w:rsidR="000834EF">
        <w:rPr>
          <w:lang w:eastAsia="de-DE"/>
        </w:rPr>
        <w:t>wurde</w:t>
      </w:r>
      <w:r w:rsidR="00F5362E">
        <w:rPr>
          <w:lang w:eastAsia="de-DE"/>
        </w:rPr>
        <w:t>n</w:t>
      </w:r>
      <w:r w:rsidR="000834EF">
        <w:rPr>
          <w:lang w:eastAsia="de-DE"/>
        </w:rPr>
        <w:t xml:space="preserve"> sowohl bundesintern als auch von Vertretern der Kantone, der Organisationen der Arbeitswelt und den im Bereich der Förderung von Grundkompetenzen tätigen Organisationen eine Auslegeordnung erarbeitet und mögliche Umsetzungsmodelle entwickelt. Die identifizierten Charakteristika des Förderbereichs </w:t>
      </w:r>
      <w:r w:rsidR="00D04B23">
        <w:rPr>
          <w:lang w:eastAsia="de-DE"/>
        </w:rPr>
        <w:t>und insbesondere die Notwendigkeit einer interinstitutionellen Zusammenarbeit (vgl. Art. 15 Abs. 2</w:t>
      </w:r>
      <w:r w:rsidR="003C7F81">
        <w:rPr>
          <w:lang w:eastAsia="de-DE"/>
        </w:rPr>
        <w:t xml:space="preserve"> WeBiG</w:t>
      </w:r>
      <w:r w:rsidR="00D04B23">
        <w:rPr>
          <w:lang w:eastAsia="de-DE"/>
        </w:rPr>
        <w:t>) le</w:t>
      </w:r>
      <w:r w:rsidR="000834EF">
        <w:rPr>
          <w:lang w:eastAsia="de-DE"/>
        </w:rPr>
        <w:t xml:space="preserve">gen eine </w:t>
      </w:r>
      <w:r w:rsidR="00F51518">
        <w:rPr>
          <w:lang w:eastAsia="de-DE"/>
        </w:rPr>
        <w:t xml:space="preserve">Förderung im Rahmen von Programmvereinbarungen mit den Kantonen nahe. Bei Programmvereinbarungen handelt es sich um ein im Zuge des NFA </w:t>
      </w:r>
      <w:r w:rsidR="00D04B23">
        <w:rPr>
          <w:lang w:eastAsia="de-DE"/>
        </w:rPr>
        <w:t xml:space="preserve">eingeführtes </w:t>
      </w:r>
      <w:r w:rsidR="00F51518">
        <w:rPr>
          <w:lang w:eastAsia="de-DE"/>
        </w:rPr>
        <w:t>und im Subventionsgesetz (Art. 20</w:t>
      </w:r>
      <w:r w:rsidR="00F51518" w:rsidRPr="00E51FBD">
        <w:rPr>
          <w:i/>
          <w:lang w:eastAsia="de-DE"/>
        </w:rPr>
        <w:t>a</w:t>
      </w:r>
      <w:r w:rsidR="003C7F81">
        <w:rPr>
          <w:lang w:eastAsia="de-DE"/>
        </w:rPr>
        <w:t xml:space="preserve"> </w:t>
      </w:r>
      <w:proofErr w:type="spellStart"/>
      <w:r w:rsidR="003C7F81">
        <w:rPr>
          <w:lang w:eastAsia="de-DE"/>
        </w:rPr>
        <w:t>SuG</w:t>
      </w:r>
      <w:proofErr w:type="spellEnd"/>
      <w:r w:rsidR="0024411C">
        <w:rPr>
          <w:rStyle w:val="Funotenzeichen"/>
          <w:lang w:eastAsia="de-DE"/>
        </w:rPr>
        <w:footnoteReference w:id="3"/>
      </w:r>
      <w:r w:rsidR="00F51518">
        <w:rPr>
          <w:lang w:eastAsia="de-DE"/>
        </w:rPr>
        <w:t>) verankertes Instrument</w:t>
      </w:r>
      <w:r w:rsidR="00D04B23">
        <w:rPr>
          <w:lang w:eastAsia="de-DE"/>
        </w:rPr>
        <w:t xml:space="preserve">, das </w:t>
      </w:r>
      <w:r w:rsidR="00F5362E">
        <w:rPr>
          <w:lang w:eastAsia="de-DE"/>
        </w:rPr>
        <w:t>u.a</w:t>
      </w:r>
      <w:r w:rsidR="001215C3">
        <w:rPr>
          <w:lang w:eastAsia="de-DE"/>
        </w:rPr>
        <w:t xml:space="preserve">. im </w:t>
      </w:r>
      <w:r w:rsidR="00D04B23">
        <w:rPr>
          <w:lang w:eastAsia="de-DE"/>
        </w:rPr>
        <w:t>Bereich der Förderung der Integration von Ausländerinnen und Ausländern mit Erfolg angewendet wird</w:t>
      </w:r>
      <w:r w:rsidR="00F51518">
        <w:rPr>
          <w:lang w:eastAsia="de-DE"/>
        </w:rPr>
        <w:t xml:space="preserve">. </w:t>
      </w:r>
    </w:p>
    <w:p w14:paraId="740A1D64" w14:textId="585C3D3A" w:rsidR="00CB5423" w:rsidRDefault="001215C3">
      <w:pPr>
        <w:rPr>
          <w:lang w:eastAsia="de-DE"/>
        </w:rPr>
      </w:pPr>
      <w:r>
        <w:rPr>
          <w:lang w:eastAsia="de-DE"/>
        </w:rPr>
        <w:t xml:space="preserve">Grundkompetenzen Erwachsener werden wie in der Botschaft zum Weiterbildungsgesetz dargelegt schon in verschiedenen Spezialgesetzen gefördert; die Finanzhilfen an die Kantone gemäss Artikel 16 </w:t>
      </w:r>
      <w:r w:rsidR="003C7F81">
        <w:rPr>
          <w:lang w:eastAsia="de-DE"/>
        </w:rPr>
        <w:t xml:space="preserve">WeBiG </w:t>
      </w:r>
      <w:r>
        <w:rPr>
          <w:lang w:eastAsia="de-DE"/>
        </w:rPr>
        <w:t xml:space="preserve">verstehen sich als Ergänzung der Massnahmen nach der Spezialgesetzgebung. </w:t>
      </w:r>
      <w:r w:rsidR="00CB5423">
        <w:rPr>
          <w:lang w:eastAsia="de-DE"/>
        </w:rPr>
        <w:t>Der im Weiterbildungsgesetz definierte Förderbereich, insbesondere Artikel 13 Absatz 1 Buchstabe a, weist grosse Schnittstelle</w:t>
      </w:r>
      <w:r w:rsidR="00476161">
        <w:rPr>
          <w:lang w:eastAsia="de-DE"/>
        </w:rPr>
        <w:t>n zu den kantonalen Integrationsprogrammen</w:t>
      </w:r>
      <w:r w:rsidR="00CB5423">
        <w:rPr>
          <w:lang w:eastAsia="de-DE"/>
        </w:rPr>
        <w:t xml:space="preserve"> </w:t>
      </w:r>
      <w:r w:rsidR="00146D73">
        <w:rPr>
          <w:lang w:eastAsia="de-DE"/>
        </w:rPr>
        <w:t>gemäss</w:t>
      </w:r>
      <w:r w:rsidR="00CB5423">
        <w:rPr>
          <w:lang w:eastAsia="de-DE"/>
        </w:rPr>
        <w:t xml:space="preserve"> der Ausländergesetzgebung </w:t>
      </w:r>
      <w:r w:rsidR="00476161">
        <w:rPr>
          <w:lang w:eastAsia="de-DE"/>
        </w:rPr>
        <w:t xml:space="preserve">und den in diesem Rahmen </w:t>
      </w:r>
      <w:r w:rsidR="00CB5423">
        <w:rPr>
          <w:lang w:eastAsia="de-DE"/>
        </w:rPr>
        <w:t>geförderten Kompetenzen auf. Es liegt deshalb nahe, die Art und Weise der Förderung möglichst ähnlich auszugestalten</w:t>
      </w:r>
      <w:r w:rsidR="004A150F">
        <w:rPr>
          <w:lang w:eastAsia="de-DE"/>
        </w:rPr>
        <w:t>.</w:t>
      </w:r>
    </w:p>
    <w:p w14:paraId="43168B73" w14:textId="77777777" w:rsidR="000834EF" w:rsidRDefault="000834EF">
      <w:pPr>
        <w:rPr>
          <w:lang w:eastAsia="de-DE"/>
        </w:rPr>
      </w:pPr>
    </w:p>
    <w:p w14:paraId="52F09A03" w14:textId="77777777" w:rsidR="00EC4131" w:rsidRPr="007255B0" w:rsidRDefault="003B4A10" w:rsidP="00EC4131">
      <w:pPr>
        <w:pStyle w:val="berschrift3"/>
        <w:rPr>
          <w:lang w:eastAsia="de-DE"/>
        </w:rPr>
      </w:pPr>
      <w:bookmarkStart w:id="7" w:name="_Toc419962113"/>
      <w:r w:rsidRPr="007255B0">
        <w:rPr>
          <w:lang w:eastAsia="de-DE"/>
        </w:rPr>
        <w:t>Grundsätze</w:t>
      </w:r>
      <w:bookmarkEnd w:id="7"/>
    </w:p>
    <w:p w14:paraId="735139C2" w14:textId="536FD84B" w:rsidR="008D4253" w:rsidRPr="007255B0" w:rsidRDefault="00F80E6C" w:rsidP="003B4A10">
      <w:pPr>
        <w:rPr>
          <w:lang w:eastAsia="de-DE"/>
        </w:rPr>
      </w:pPr>
      <w:r w:rsidRPr="007255B0">
        <w:rPr>
          <w:lang w:eastAsia="de-DE"/>
        </w:rPr>
        <w:t>Wie einleitend bemerkt</w:t>
      </w:r>
      <w:r w:rsidR="00792704" w:rsidRPr="007255B0">
        <w:rPr>
          <w:lang w:eastAsia="de-DE"/>
        </w:rPr>
        <w:t>,</w:t>
      </w:r>
      <w:r w:rsidRPr="007255B0">
        <w:rPr>
          <w:lang w:eastAsia="de-DE"/>
        </w:rPr>
        <w:t xml:space="preserve"> begründet Artikel 64</w:t>
      </w:r>
      <w:r w:rsidRPr="00E51FBD">
        <w:rPr>
          <w:i/>
          <w:lang w:eastAsia="de-DE"/>
        </w:rPr>
        <w:t>a</w:t>
      </w:r>
      <w:r w:rsidRPr="007255B0">
        <w:rPr>
          <w:lang w:eastAsia="de-DE"/>
        </w:rPr>
        <w:t xml:space="preserve"> BV eine Grundsatzgesetzgebungskompetenz. Grund-sätze sind in der Regel nicht direkt anwendbar, sondern bedürfen der Konkretisierung durch weitere Erlasse des Bundes, der Kantone oder bilden einen Rahmen für die Selbstregulierung der Privaten. </w:t>
      </w:r>
    </w:p>
    <w:p w14:paraId="1BB7D3D0" w14:textId="77777777" w:rsidR="0088370D" w:rsidRDefault="00E60D51" w:rsidP="003B4A10">
      <w:pPr>
        <w:rPr>
          <w:lang w:eastAsia="de-DE"/>
        </w:rPr>
      </w:pPr>
      <w:r w:rsidRPr="007255B0">
        <w:rPr>
          <w:lang w:eastAsia="de-DE"/>
        </w:rPr>
        <w:t xml:space="preserve">Der sachliche Geltungsbereich des Weiterbildungsgesetzes erstreckt sich auf </w:t>
      </w:r>
      <w:r w:rsidR="00890E50" w:rsidRPr="007255B0">
        <w:rPr>
          <w:lang w:eastAsia="de-DE"/>
        </w:rPr>
        <w:t>die gesamte nicht formale Bildung und umfasst damit sehr unterschiedliche Bereiche</w:t>
      </w:r>
      <w:r w:rsidRPr="007255B0">
        <w:rPr>
          <w:lang w:eastAsia="de-DE"/>
        </w:rPr>
        <w:t>. Bei der Umsetzung der Grundsätze ist deshalb besonders auf die Eigenschaften der einzelnen Bereiche zu achten. Dies wird u.a.</w:t>
      </w:r>
      <w:r w:rsidR="008D4253" w:rsidRPr="007255B0">
        <w:rPr>
          <w:lang w:eastAsia="de-DE"/>
        </w:rPr>
        <w:t xml:space="preserve"> mit Artikel 2 Absatz 2 WeBiG zum Ausdruck gebracht, der die Konkretisierung der Grundsätze des Weiterbildungsgesetzes im Hochschulbereich als Aufgabe der gemeinsamen </w:t>
      </w:r>
      <w:r w:rsidR="00521C35" w:rsidRPr="007255B0">
        <w:rPr>
          <w:lang w:eastAsia="de-DE"/>
        </w:rPr>
        <w:t>hochschul</w:t>
      </w:r>
      <w:r w:rsidR="008D4253" w:rsidRPr="007255B0">
        <w:rPr>
          <w:lang w:eastAsia="de-DE"/>
        </w:rPr>
        <w:t>politischen Organe bezeichnet.</w:t>
      </w:r>
      <w:r w:rsidR="00890E50" w:rsidRPr="007255B0">
        <w:rPr>
          <w:lang w:eastAsia="de-DE"/>
        </w:rPr>
        <w:t xml:space="preserve"> </w:t>
      </w:r>
    </w:p>
    <w:p w14:paraId="639BA628" w14:textId="77777777" w:rsidR="0088370D" w:rsidRDefault="00EC6297" w:rsidP="003B4A10">
      <w:pPr>
        <w:rPr>
          <w:lang w:eastAsia="de-DE"/>
        </w:rPr>
      </w:pPr>
      <w:r w:rsidRPr="007255B0">
        <w:rPr>
          <w:lang w:eastAsia="de-DE"/>
        </w:rPr>
        <w:t xml:space="preserve">Für die Konkretisierung und Umsetzung der Grundsätze bieten sich generell verschiedene Massnahmen an. </w:t>
      </w:r>
    </w:p>
    <w:p w14:paraId="7BC367B2" w14:textId="65A5B209" w:rsidR="009B168D" w:rsidRDefault="00890E50" w:rsidP="003B4A10">
      <w:pPr>
        <w:rPr>
          <w:lang w:eastAsia="de-DE"/>
        </w:rPr>
      </w:pPr>
      <w:r w:rsidRPr="007255B0">
        <w:rPr>
          <w:lang w:eastAsia="de-DE"/>
        </w:rPr>
        <w:t>Während die Umsetzung des Grundsatzes zur Qualität</w:t>
      </w:r>
      <w:r w:rsidR="003A408B" w:rsidRPr="007255B0">
        <w:rPr>
          <w:lang w:eastAsia="de-DE"/>
        </w:rPr>
        <w:t xml:space="preserve"> und insbesondere allfällige Vorgaben an die Darstellung von Weiterbildungsinhalten (vgl. Art. 6 Abs. 3 WeBiG) typischerweise ein Feld für die Selbstregulierung der Privaten darstellt, beinhaltet Artikel 7 WeBiG einen Gesetzgebungsauftrag an Bund und Kantone. Bund bzw. Kantone müssen in der Bildungsgesetzgebung, für die sie jeweils verantwortlich </w:t>
      </w:r>
      <w:r w:rsidR="007E28A2" w:rsidRPr="007255B0">
        <w:rPr>
          <w:lang w:eastAsia="de-DE"/>
        </w:rPr>
        <w:t xml:space="preserve">sind, Organe bezeichnen, welche die Kriterien für die Anrechenbarkeit von Weiterbildung und informeller Bildung an die formale Bildung festlegen. </w:t>
      </w:r>
      <w:r w:rsidR="007E2606" w:rsidRPr="007255B0">
        <w:rPr>
          <w:lang w:eastAsia="de-DE"/>
        </w:rPr>
        <w:t xml:space="preserve">Sowohl in der beruflichen Grundbildung als auch in der höheren Berufsbildung sind diese Regelungen schon vorhanden (vgl. </w:t>
      </w:r>
      <w:r w:rsidR="00792704" w:rsidRPr="007255B0">
        <w:rPr>
          <w:lang w:eastAsia="de-DE"/>
        </w:rPr>
        <w:t xml:space="preserve">etwa </w:t>
      </w:r>
      <w:r w:rsidR="007E2606" w:rsidRPr="007255B0">
        <w:rPr>
          <w:lang w:eastAsia="de-DE"/>
        </w:rPr>
        <w:t>Art</w:t>
      </w:r>
      <w:r w:rsidR="0090229C">
        <w:rPr>
          <w:lang w:eastAsia="de-DE"/>
        </w:rPr>
        <w:t>.</w:t>
      </w:r>
      <w:r w:rsidR="007E2606" w:rsidRPr="007255B0">
        <w:rPr>
          <w:lang w:eastAsia="de-DE"/>
        </w:rPr>
        <w:t xml:space="preserve"> 4 BBV</w:t>
      </w:r>
      <w:r w:rsidR="00502363">
        <w:rPr>
          <w:rStyle w:val="Funotenzeichen"/>
          <w:lang w:eastAsia="de-DE"/>
        </w:rPr>
        <w:footnoteReference w:id="4"/>
      </w:r>
      <w:r w:rsidR="007E2606" w:rsidRPr="007255B0">
        <w:rPr>
          <w:lang w:eastAsia="de-DE"/>
        </w:rPr>
        <w:t xml:space="preserve">). </w:t>
      </w:r>
    </w:p>
    <w:p w14:paraId="0E21AB0F" w14:textId="126E1BC4" w:rsidR="003B4A10" w:rsidRPr="007255B0" w:rsidRDefault="00792704" w:rsidP="003B4A10">
      <w:pPr>
        <w:rPr>
          <w:lang w:eastAsia="de-DE"/>
        </w:rPr>
      </w:pPr>
      <w:r w:rsidRPr="007255B0">
        <w:rPr>
          <w:lang w:eastAsia="de-DE"/>
        </w:rPr>
        <w:t xml:space="preserve">Auch betreffend dem Grundsatz zum Wettbewerb (Art. 9 WeBiG) sind die jeweils unterschiedlichen Zuständigkeiten und Rechtsgrundlagen zu beachten. Bei einem Verdacht auf wettbewerbsverzerrende Angebote kann der Weg einer </w:t>
      </w:r>
      <w:r w:rsidR="00EC6297" w:rsidRPr="007255B0">
        <w:rPr>
          <w:lang w:eastAsia="de-DE"/>
        </w:rPr>
        <w:t xml:space="preserve">Aufsichtsbeschwerde beschritten werden. Dabei sind die in den Rechtsgrundlagen der konkreten öffentlich-rechtlichen Institution beschriebenen Aufsichtsinstanzen zu beachten.  </w:t>
      </w:r>
    </w:p>
    <w:p w14:paraId="3CAC215C" w14:textId="77777777" w:rsidR="00EC4131" w:rsidRPr="007255B0" w:rsidRDefault="00EC4131">
      <w:pPr>
        <w:rPr>
          <w:lang w:eastAsia="de-DE"/>
        </w:rPr>
      </w:pPr>
    </w:p>
    <w:p w14:paraId="3288A821" w14:textId="77777777" w:rsidR="00EC6297" w:rsidRPr="007255B0" w:rsidRDefault="00EC6297" w:rsidP="00EC6297">
      <w:pPr>
        <w:pStyle w:val="berschrift3"/>
        <w:rPr>
          <w:lang w:eastAsia="de-DE"/>
        </w:rPr>
      </w:pPr>
      <w:bookmarkStart w:id="8" w:name="_Toc419962114"/>
      <w:r w:rsidRPr="007255B0">
        <w:rPr>
          <w:lang w:eastAsia="de-DE"/>
        </w:rPr>
        <w:lastRenderedPageBreak/>
        <w:t>Statistik und Monitoring</w:t>
      </w:r>
      <w:bookmarkEnd w:id="8"/>
    </w:p>
    <w:p w14:paraId="3FA6CE6F" w14:textId="58AB5AF4" w:rsidR="00BE169A" w:rsidRPr="007255B0" w:rsidRDefault="00BE169A" w:rsidP="00EC6297">
      <w:pPr>
        <w:rPr>
          <w:lang w:eastAsia="de-DE"/>
        </w:rPr>
      </w:pPr>
      <w:r w:rsidRPr="007255B0">
        <w:rPr>
          <w:lang w:eastAsia="de-DE"/>
        </w:rPr>
        <w:t xml:space="preserve">In Artikel 19 Absatz 2 WeBiG wird festgehalten, dass das </w:t>
      </w:r>
      <w:r w:rsidR="00CA00E9">
        <w:rPr>
          <w:lang w:eastAsia="de-DE"/>
        </w:rPr>
        <w:t>Staatssekretariat für Bildung, Forschung und Innovation (</w:t>
      </w:r>
      <w:r w:rsidRPr="007255B0">
        <w:rPr>
          <w:lang w:eastAsia="de-DE"/>
        </w:rPr>
        <w:t>SBFI</w:t>
      </w:r>
      <w:r w:rsidR="00CA00E9">
        <w:rPr>
          <w:lang w:eastAsia="de-DE"/>
        </w:rPr>
        <w:t>)</w:t>
      </w:r>
      <w:r w:rsidRPr="007255B0">
        <w:rPr>
          <w:lang w:eastAsia="de-DE"/>
        </w:rPr>
        <w:t xml:space="preserve"> einen regelmässigen Dialog mit den massgeblich betroffenen Kreisen der Weiterbildung pflegt</w:t>
      </w:r>
      <w:r w:rsidR="00D0403B">
        <w:rPr>
          <w:lang w:eastAsia="de-DE"/>
        </w:rPr>
        <w:t>.</w:t>
      </w:r>
      <w:r w:rsidRPr="007255B0">
        <w:rPr>
          <w:lang w:eastAsia="de-DE"/>
        </w:rPr>
        <w:t xml:space="preserve"> </w:t>
      </w:r>
      <w:r w:rsidR="0088370D">
        <w:rPr>
          <w:lang w:eastAsia="de-DE"/>
        </w:rPr>
        <w:t>Z</w:t>
      </w:r>
      <w:r w:rsidRPr="007255B0">
        <w:rPr>
          <w:lang w:eastAsia="de-DE"/>
        </w:rPr>
        <w:t xml:space="preserve">u diesem Zweck </w:t>
      </w:r>
      <w:r w:rsidR="0088370D">
        <w:rPr>
          <w:lang w:eastAsia="de-DE"/>
        </w:rPr>
        <w:t xml:space="preserve">wird das SBFI </w:t>
      </w:r>
      <w:r w:rsidRPr="007255B0">
        <w:rPr>
          <w:lang w:eastAsia="de-DE"/>
        </w:rPr>
        <w:t xml:space="preserve">periodische Zusammenkünfte </w:t>
      </w:r>
      <w:r w:rsidR="0088370D" w:rsidRPr="007255B0">
        <w:rPr>
          <w:lang w:eastAsia="de-DE"/>
        </w:rPr>
        <w:t>durchführ</w:t>
      </w:r>
      <w:r w:rsidR="0088370D">
        <w:rPr>
          <w:lang w:eastAsia="de-DE"/>
        </w:rPr>
        <w:t>en</w:t>
      </w:r>
      <w:r w:rsidRPr="007255B0">
        <w:rPr>
          <w:lang w:eastAsia="de-DE"/>
        </w:rPr>
        <w:t xml:space="preserve">. </w:t>
      </w:r>
    </w:p>
    <w:p w14:paraId="7D4A46FF" w14:textId="77777777" w:rsidR="00BE169A" w:rsidRPr="007255B0" w:rsidRDefault="00BE169A" w:rsidP="00EC6297">
      <w:pPr>
        <w:rPr>
          <w:lang w:eastAsia="de-DE"/>
        </w:rPr>
      </w:pPr>
      <w:r w:rsidRPr="007255B0">
        <w:rPr>
          <w:lang w:eastAsia="de-DE"/>
        </w:rPr>
        <w:t xml:space="preserve">So können aktuelle Themen und Probleme mit allen Interessierten besprochen und allenfalls Schlüsse für das Monitoring gezogen werden. </w:t>
      </w:r>
    </w:p>
    <w:p w14:paraId="1E07D815" w14:textId="77777777" w:rsidR="002246AE" w:rsidRPr="007255B0" w:rsidRDefault="002246AE" w:rsidP="00EC6297">
      <w:pPr>
        <w:rPr>
          <w:lang w:eastAsia="de-DE"/>
        </w:rPr>
      </w:pPr>
    </w:p>
    <w:p w14:paraId="2DF958E6" w14:textId="77777777" w:rsidR="00B97285" w:rsidRPr="007255B0" w:rsidRDefault="00087AB3">
      <w:pPr>
        <w:pStyle w:val="berschrift1"/>
        <w:rPr>
          <w:lang w:eastAsia="de-DE"/>
        </w:rPr>
      </w:pPr>
      <w:bookmarkStart w:id="9" w:name="_Toc419962115"/>
      <w:r w:rsidRPr="007255B0">
        <w:rPr>
          <w:lang w:eastAsia="de-DE"/>
        </w:rPr>
        <w:t>Erläuterung der Verordnungsbestimmungen</w:t>
      </w:r>
      <w:bookmarkEnd w:id="9"/>
    </w:p>
    <w:p w14:paraId="51D43D08" w14:textId="77777777" w:rsidR="007C1578" w:rsidRDefault="007C1578" w:rsidP="007C1578">
      <w:pPr>
        <w:spacing w:after="120" w:line="240" w:lineRule="auto"/>
        <w:rPr>
          <w:i/>
          <w:szCs w:val="20"/>
        </w:rPr>
      </w:pPr>
      <w:r>
        <w:rPr>
          <w:i/>
          <w:szCs w:val="20"/>
        </w:rPr>
        <w:t>Ingress</w:t>
      </w:r>
    </w:p>
    <w:p w14:paraId="56362EB3" w14:textId="20ABE68D" w:rsidR="007C1578" w:rsidRDefault="00A4282B" w:rsidP="007C1578">
      <w:pPr>
        <w:spacing w:after="120" w:line="240" w:lineRule="auto"/>
        <w:rPr>
          <w:szCs w:val="20"/>
        </w:rPr>
      </w:pPr>
      <w:r>
        <w:rPr>
          <w:szCs w:val="20"/>
        </w:rPr>
        <w:t xml:space="preserve">Die Verordnung </w:t>
      </w:r>
      <w:r w:rsidR="00146D73">
        <w:rPr>
          <w:szCs w:val="20"/>
        </w:rPr>
        <w:t>über die Weiterbildung</w:t>
      </w:r>
      <w:r>
        <w:rPr>
          <w:szCs w:val="20"/>
        </w:rPr>
        <w:t xml:space="preserve"> stützt sich generell auf Artikel 20 WeBiG, der den Vollzug dem Bundesrat zuweist. Abschnitt 1 der Verordnung stützt sich im Speziellen auf Artikel 12 Absatz 3 WeBiG; Abschnitt 2 auf Artikel 16 Absatz 2</w:t>
      </w:r>
      <w:r w:rsidR="00146D73">
        <w:rPr>
          <w:szCs w:val="20"/>
        </w:rPr>
        <w:t xml:space="preserve"> WeBiG</w:t>
      </w:r>
      <w:r>
        <w:rPr>
          <w:szCs w:val="20"/>
        </w:rPr>
        <w:t>.</w:t>
      </w:r>
    </w:p>
    <w:p w14:paraId="77AA7E36" w14:textId="77777777" w:rsidR="00A4282B" w:rsidRPr="00A4282B" w:rsidRDefault="00A4282B" w:rsidP="007C1578">
      <w:pPr>
        <w:spacing w:after="120" w:line="240" w:lineRule="auto"/>
        <w:rPr>
          <w:szCs w:val="20"/>
        </w:rPr>
      </w:pPr>
    </w:p>
    <w:p w14:paraId="62B8E11D" w14:textId="77777777" w:rsidR="007C1578" w:rsidRPr="00546D2A" w:rsidRDefault="007C1578" w:rsidP="007C1578">
      <w:pPr>
        <w:rPr>
          <w:b/>
        </w:rPr>
      </w:pPr>
      <w:r>
        <w:rPr>
          <w:b/>
        </w:rPr>
        <w:t>1. Abschnitt</w:t>
      </w:r>
      <w:r w:rsidR="009B620C">
        <w:rPr>
          <w:b/>
        </w:rPr>
        <w:t>: Finanzhilfen an Organisationen der Weiterbildung</w:t>
      </w:r>
    </w:p>
    <w:p w14:paraId="69A10D58" w14:textId="77777777" w:rsidR="007C1578" w:rsidRDefault="007C1578" w:rsidP="007C1578">
      <w:pPr>
        <w:spacing w:after="120" w:line="240" w:lineRule="auto"/>
        <w:rPr>
          <w:i/>
          <w:szCs w:val="20"/>
        </w:rPr>
      </w:pPr>
    </w:p>
    <w:p w14:paraId="6289D3D1" w14:textId="77777777" w:rsidR="007C1578" w:rsidRPr="00F12307" w:rsidRDefault="007C1578" w:rsidP="007C1578">
      <w:pPr>
        <w:spacing w:after="120" w:line="240" w:lineRule="auto"/>
        <w:rPr>
          <w:i/>
          <w:szCs w:val="20"/>
        </w:rPr>
      </w:pPr>
      <w:r w:rsidRPr="00F12307">
        <w:rPr>
          <w:i/>
          <w:szCs w:val="20"/>
        </w:rPr>
        <w:t>Art. 1</w:t>
      </w:r>
    </w:p>
    <w:p w14:paraId="5C8FD383" w14:textId="5AFCA5F9" w:rsidR="007C1578" w:rsidRPr="00F12307" w:rsidRDefault="00146D73" w:rsidP="007C1578">
      <w:pPr>
        <w:spacing w:after="120" w:line="240" w:lineRule="auto"/>
        <w:rPr>
          <w:szCs w:val="20"/>
        </w:rPr>
      </w:pPr>
      <w:r>
        <w:rPr>
          <w:szCs w:val="20"/>
        </w:rPr>
        <w:t xml:space="preserve">Bei Organisationen der Weiterbildung </w:t>
      </w:r>
      <w:r w:rsidR="007C1578" w:rsidRPr="00F12307">
        <w:rPr>
          <w:szCs w:val="20"/>
        </w:rPr>
        <w:t xml:space="preserve">handelt </w:t>
      </w:r>
      <w:r>
        <w:rPr>
          <w:szCs w:val="20"/>
        </w:rPr>
        <w:t xml:space="preserve">es </w:t>
      </w:r>
      <w:r w:rsidR="007C1578" w:rsidRPr="00F12307">
        <w:rPr>
          <w:szCs w:val="20"/>
        </w:rPr>
        <w:t>sich um Organisationen, die sich gemäss ihre</w:t>
      </w:r>
      <w:r w:rsidR="006D3FB2">
        <w:rPr>
          <w:szCs w:val="20"/>
        </w:rPr>
        <w:t>n</w:t>
      </w:r>
      <w:r w:rsidR="007C1578" w:rsidRPr="00F12307">
        <w:rPr>
          <w:szCs w:val="20"/>
        </w:rPr>
        <w:t xml:space="preserve"> Statuten mehrheitlich mit Fragen der Weiterbildung befassen</w:t>
      </w:r>
      <w:r w:rsidR="007C1578">
        <w:rPr>
          <w:szCs w:val="20"/>
        </w:rPr>
        <w:t xml:space="preserve">, d.h. </w:t>
      </w:r>
      <w:r w:rsidR="006D3FB2">
        <w:rPr>
          <w:szCs w:val="20"/>
        </w:rPr>
        <w:t xml:space="preserve">dass </w:t>
      </w:r>
      <w:r w:rsidR="007C1578">
        <w:rPr>
          <w:szCs w:val="20"/>
        </w:rPr>
        <w:t>Weiterbildung nachweislich zu deren Hauptzielsetzungen gehört,</w:t>
      </w:r>
      <w:r w:rsidR="007C1578" w:rsidRPr="00F12307">
        <w:rPr>
          <w:szCs w:val="20"/>
        </w:rPr>
        <w:t xml:space="preserve"> und </w:t>
      </w:r>
      <w:r w:rsidR="007D4C2B">
        <w:rPr>
          <w:szCs w:val="20"/>
        </w:rPr>
        <w:t xml:space="preserve">die </w:t>
      </w:r>
      <w:r w:rsidR="007C1578" w:rsidRPr="00F12307">
        <w:rPr>
          <w:szCs w:val="20"/>
        </w:rPr>
        <w:t>übergeordnete Leistungen für die Weiterbildung erbringen. Übergeordnete Leistungen sind Leistungen, die wesentlich über den Bereich des ureigenen Interesses der Mitglieder der Organisation der Weiterbildung hinausgehen und die Wirkungen auf der Ebene des gesamten Weiterbildungssystems oder definierter Teilbereiche davon entfalten. Anbieter von Weiterbildung fallen nicht unter den Begriff „Organisation der Weiterbildung“.</w:t>
      </w:r>
    </w:p>
    <w:p w14:paraId="14B23996" w14:textId="2978238A" w:rsidR="007C1578" w:rsidRDefault="007C1578" w:rsidP="007C1578">
      <w:pPr>
        <w:spacing w:after="120" w:line="240" w:lineRule="auto"/>
        <w:rPr>
          <w:szCs w:val="20"/>
        </w:rPr>
      </w:pPr>
      <w:r w:rsidRPr="00F12307">
        <w:rPr>
          <w:szCs w:val="20"/>
        </w:rPr>
        <w:t>Absatz 2 führt näher aus, was unter dem in Art</w:t>
      </w:r>
      <w:r w:rsidR="00517800">
        <w:rPr>
          <w:szCs w:val="20"/>
        </w:rPr>
        <w:t>ikel</w:t>
      </w:r>
      <w:r w:rsidRPr="00F12307">
        <w:rPr>
          <w:szCs w:val="20"/>
        </w:rPr>
        <w:t xml:space="preserve"> 12 Abs</w:t>
      </w:r>
      <w:r w:rsidR="00517800">
        <w:rPr>
          <w:szCs w:val="20"/>
        </w:rPr>
        <w:t>atz</w:t>
      </w:r>
      <w:r w:rsidRPr="00F12307">
        <w:rPr>
          <w:szCs w:val="20"/>
        </w:rPr>
        <w:t xml:space="preserve"> 2 B</w:t>
      </w:r>
      <w:r w:rsidR="00517800">
        <w:rPr>
          <w:szCs w:val="20"/>
        </w:rPr>
        <w:t>uch</w:t>
      </w:r>
      <w:r w:rsidRPr="00F12307">
        <w:rPr>
          <w:szCs w:val="20"/>
        </w:rPr>
        <w:t>st</w:t>
      </w:r>
      <w:r w:rsidR="00517800">
        <w:rPr>
          <w:szCs w:val="20"/>
        </w:rPr>
        <w:t>abe</w:t>
      </w:r>
      <w:r w:rsidRPr="00F12307">
        <w:rPr>
          <w:szCs w:val="20"/>
        </w:rPr>
        <w:t xml:space="preserve"> a WeBiG definierten Erfordernis der gesamtschweizerischen Tätigkeit zu verstehen ist. Aktivitäten der Organisation der Weiterbildung müssen in mindestens zwei Sprachregionen Auswirkungen haben</w:t>
      </w:r>
      <w:r w:rsidR="006D3FB2">
        <w:rPr>
          <w:szCs w:val="20"/>
        </w:rPr>
        <w:t>,</w:t>
      </w:r>
      <w:r w:rsidRPr="00F12307">
        <w:rPr>
          <w:szCs w:val="20"/>
        </w:rPr>
        <w:t xml:space="preserve"> und die Organisation der Weiterbildung muss sowohl in der deutschen, der französischen und der italienischen Schweiz über Regionalsekretariate oder ähnlich vertreten sein.</w:t>
      </w:r>
    </w:p>
    <w:p w14:paraId="1457DFAD" w14:textId="77777777" w:rsidR="007C1578" w:rsidRPr="00F12307" w:rsidRDefault="007C1578" w:rsidP="007C1578">
      <w:pPr>
        <w:spacing w:after="120" w:line="240" w:lineRule="auto"/>
        <w:rPr>
          <w:szCs w:val="20"/>
        </w:rPr>
      </w:pPr>
    </w:p>
    <w:p w14:paraId="0A2C9B76" w14:textId="77777777" w:rsidR="007C1578" w:rsidRPr="00F12307" w:rsidRDefault="007C1578" w:rsidP="007C1578">
      <w:pPr>
        <w:spacing w:after="120" w:line="240" w:lineRule="auto"/>
        <w:rPr>
          <w:i/>
          <w:szCs w:val="20"/>
        </w:rPr>
      </w:pPr>
      <w:r w:rsidRPr="00F12307">
        <w:rPr>
          <w:i/>
          <w:szCs w:val="20"/>
        </w:rPr>
        <w:t>Art. 2</w:t>
      </w:r>
    </w:p>
    <w:p w14:paraId="6C54A667" w14:textId="77777777" w:rsidR="007C1578" w:rsidRPr="00F12307" w:rsidRDefault="007C1578" w:rsidP="007C1578">
      <w:pPr>
        <w:spacing w:after="120" w:line="240" w:lineRule="auto"/>
        <w:rPr>
          <w:szCs w:val="20"/>
        </w:rPr>
      </w:pPr>
      <w:r w:rsidRPr="00F12307">
        <w:rPr>
          <w:szCs w:val="20"/>
        </w:rPr>
        <w:t>Absatz 1 von Artikel 2 konkretisiert die Leistungen, die mit Finanzhilfen des Bundes unterstützt werden können. Die beschriebenen Leistungen gehen über den Bereich der Interessen der Mitglieder der leistungserbringenden Organisation der Weiterbildung hinaus</w:t>
      </w:r>
      <w:r>
        <w:rPr>
          <w:szCs w:val="20"/>
        </w:rPr>
        <w:t>.</w:t>
      </w:r>
    </w:p>
    <w:p w14:paraId="0680A187" w14:textId="3A9DC3A1" w:rsidR="007C1578" w:rsidRDefault="007C1578" w:rsidP="007C1578">
      <w:pPr>
        <w:spacing w:after="120" w:line="240" w:lineRule="auto"/>
        <w:rPr>
          <w:szCs w:val="20"/>
        </w:rPr>
      </w:pPr>
      <w:r w:rsidRPr="00F12307">
        <w:rPr>
          <w:szCs w:val="20"/>
        </w:rPr>
        <w:t xml:space="preserve">Absatz 2 gibt dem </w:t>
      </w:r>
      <w:r w:rsidR="00146D73">
        <w:rPr>
          <w:szCs w:val="20"/>
        </w:rPr>
        <w:t>WBF</w:t>
      </w:r>
      <w:r w:rsidRPr="00F12307">
        <w:rPr>
          <w:szCs w:val="20"/>
        </w:rPr>
        <w:t xml:space="preserve"> die Möglichkeit, </w:t>
      </w:r>
      <w:r w:rsidR="00146D73">
        <w:rPr>
          <w:szCs w:val="20"/>
        </w:rPr>
        <w:t xml:space="preserve">dem Bundesrat </w:t>
      </w:r>
      <w:r w:rsidRPr="00F12307">
        <w:rPr>
          <w:szCs w:val="20"/>
        </w:rPr>
        <w:t xml:space="preserve">im Rahmen der BFI-Botschaft Schwerpunkte zu </w:t>
      </w:r>
      <w:r w:rsidR="00146D73">
        <w:rPr>
          <w:szCs w:val="20"/>
        </w:rPr>
        <w:t>beantragen. Diese Schwerpunkte dienen dazu</w:t>
      </w:r>
      <w:r w:rsidRPr="00F12307">
        <w:rPr>
          <w:szCs w:val="20"/>
        </w:rPr>
        <w:t>, sich aus dem Monitoring des Weiterbildungssystems ergebende</w:t>
      </w:r>
      <w:r w:rsidR="00146D73">
        <w:rPr>
          <w:szCs w:val="20"/>
        </w:rPr>
        <w:t>n</w:t>
      </w:r>
      <w:r w:rsidRPr="00F12307">
        <w:rPr>
          <w:szCs w:val="20"/>
        </w:rPr>
        <w:t xml:space="preserve"> Handlungsbedarf in einzelnen Bereichen gezielt </w:t>
      </w:r>
      <w:r w:rsidR="00146D73">
        <w:rPr>
          <w:szCs w:val="20"/>
        </w:rPr>
        <w:t>fördern zu können</w:t>
      </w:r>
      <w:r w:rsidRPr="00F12307">
        <w:rPr>
          <w:szCs w:val="20"/>
        </w:rPr>
        <w:t xml:space="preserve">. </w:t>
      </w:r>
    </w:p>
    <w:p w14:paraId="0FC15EEF" w14:textId="77777777" w:rsidR="007C1578" w:rsidRPr="00F12307" w:rsidRDefault="007C1578" w:rsidP="007C1578">
      <w:pPr>
        <w:spacing w:after="120" w:line="240" w:lineRule="auto"/>
        <w:rPr>
          <w:szCs w:val="20"/>
        </w:rPr>
      </w:pPr>
    </w:p>
    <w:p w14:paraId="0863B4B8" w14:textId="77777777" w:rsidR="007C1578" w:rsidRPr="00F12307" w:rsidRDefault="007C1578" w:rsidP="007C1578">
      <w:pPr>
        <w:spacing w:after="120" w:line="240" w:lineRule="auto"/>
        <w:rPr>
          <w:i/>
          <w:szCs w:val="20"/>
        </w:rPr>
      </w:pPr>
      <w:r w:rsidRPr="00F12307">
        <w:rPr>
          <w:i/>
          <w:szCs w:val="20"/>
        </w:rPr>
        <w:t>Art. 3</w:t>
      </w:r>
    </w:p>
    <w:p w14:paraId="7418ABAA" w14:textId="70C9D190" w:rsidR="007C1578" w:rsidRPr="00F12307" w:rsidRDefault="007C1578" w:rsidP="007C1578">
      <w:pPr>
        <w:spacing w:after="120" w:line="240" w:lineRule="auto"/>
        <w:rPr>
          <w:szCs w:val="20"/>
        </w:rPr>
      </w:pPr>
      <w:r w:rsidRPr="00F12307">
        <w:rPr>
          <w:szCs w:val="20"/>
        </w:rPr>
        <w:t>Absatz 1 verzichtet auf eine prozentuale Definition der Bundesbeteiligung an den Kosten von Leistungen. Die Aufgabe muss zweckmässig, kostengünstig und mit einem minimalen administrativen Aufwand erfüllt werden. Basis für die Berechnung der durch die Leistung verursachten Kosten bilden die ausgewiesenen Vollkosten. Die Höhe des Bundesanteils ergibt sich aus den in Absatz 2 erwähnten Kriterien.</w:t>
      </w:r>
    </w:p>
    <w:p w14:paraId="717E9B21" w14:textId="77777777" w:rsidR="007C1578" w:rsidRPr="00F12307" w:rsidRDefault="007C1578" w:rsidP="007C1578">
      <w:pPr>
        <w:spacing w:after="120" w:line="240" w:lineRule="auto"/>
        <w:rPr>
          <w:szCs w:val="20"/>
        </w:rPr>
      </w:pPr>
      <w:r w:rsidRPr="00F12307">
        <w:rPr>
          <w:szCs w:val="20"/>
        </w:rPr>
        <w:t>Das in Absatz 2 erwähnte Mass des Interesses des Bundes entspricht dem politischen Willen des Bundes in Bezug auf die Umsetzung der Ziele, die sich dieser im Bereich der Weiterbildung gesetzt hat. Bei der Bestimmung des Interesses des Bundes an der Erfüllung einer Aufgabe durch eine Organisation der Weiterbildung gilt es auch das Eigeninteresse der Organisation an der entsprechenden Leistung abzuwägen. So ist z.B. das Interesse des Bundes an Information der Organisationen der Weiterbildung über eigene Bildungsangebote oder Bildungsangebote ihrer Mitglieder kaum gegeben.</w:t>
      </w:r>
    </w:p>
    <w:p w14:paraId="2112434A" w14:textId="5E4BE517" w:rsidR="007C1578" w:rsidRDefault="007C1578" w:rsidP="007C1578">
      <w:pPr>
        <w:spacing w:after="120" w:line="240" w:lineRule="auto"/>
        <w:rPr>
          <w:szCs w:val="20"/>
        </w:rPr>
      </w:pPr>
      <w:r w:rsidRPr="00F12307">
        <w:rPr>
          <w:szCs w:val="20"/>
        </w:rPr>
        <w:lastRenderedPageBreak/>
        <w:t>Absatz 3 ermöglicht eine längerfristige, strategische Ausrichtung der Leistungserbringer. Massnahmen oder Leistungen, die sich nicht über die gesamte BFI-Periode erstrecken</w:t>
      </w:r>
      <w:r w:rsidR="003316AF">
        <w:rPr>
          <w:szCs w:val="20"/>
        </w:rPr>
        <w:t>,</w:t>
      </w:r>
      <w:r w:rsidRPr="00F12307">
        <w:rPr>
          <w:szCs w:val="20"/>
        </w:rPr>
        <w:t xml:space="preserve"> sind möglich, müssen aber als Teil der Gesamtstrategie der Organisation der Weiterbildung ausgewiesen werden.</w:t>
      </w:r>
    </w:p>
    <w:p w14:paraId="54AC42ED" w14:textId="77777777" w:rsidR="007C1578" w:rsidRPr="00F12307" w:rsidRDefault="007C1578" w:rsidP="007C1578">
      <w:pPr>
        <w:spacing w:after="120" w:line="240" w:lineRule="auto"/>
        <w:rPr>
          <w:szCs w:val="20"/>
        </w:rPr>
      </w:pPr>
    </w:p>
    <w:p w14:paraId="6F905E27" w14:textId="77777777" w:rsidR="007C1578" w:rsidRPr="00F12307" w:rsidRDefault="007C1578" w:rsidP="007C1578">
      <w:pPr>
        <w:spacing w:after="120" w:line="240" w:lineRule="auto"/>
        <w:rPr>
          <w:i/>
          <w:szCs w:val="20"/>
        </w:rPr>
      </w:pPr>
      <w:r w:rsidRPr="00F12307">
        <w:rPr>
          <w:i/>
          <w:szCs w:val="20"/>
        </w:rPr>
        <w:t>Art. 4</w:t>
      </w:r>
    </w:p>
    <w:p w14:paraId="1078F921" w14:textId="77777777" w:rsidR="007C1578" w:rsidRPr="00F12307" w:rsidRDefault="007C1578" w:rsidP="007C1578">
      <w:pPr>
        <w:spacing w:after="120" w:line="240" w:lineRule="auto"/>
        <w:rPr>
          <w:szCs w:val="20"/>
        </w:rPr>
      </w:pPr>
      <w:r w:rsidRPr="00F12307">
        <w:rPr>
          <w:szCs w:val="20"/>
        </w:rPr>
        <w:t xml:space="preserve">Artikel 4 definiert die Anforderungen an das Beitragsgesuch. Diese umfassen einerseits Angaben über die Gesuchstellerin und andererseits Angaben zu den zu unterstützenden Leistungen. </w:t>
      </w:r>
    </w:p>
    <w:p w14:paraId="0BFA1D51" w14:textId="61986E7A" w:rsidR="007C1578" w:rsidRPr="00F12307" w:rsidRDefault="007C1578" w:rsidP="007C1578">
      <w:pPr>
        <w:spacing w:after="120" w:line="240" w:lineRule="auto"/>
        <w:rPr>
          <w:szCs w:val="20"/>
        </w:rPr>
      </w:pPr>
      <w:r w:rsidRPr="00F12307">
        <w:rPr>
          <w:szCs w:val="20"/>
        </w:rPr>
        <w:t xml:space="preserve">Die Angaben gemäss Absatz 1 Buchstabe a dienen dem Nachweis, dass es sich bei der gesuchstellenden Institution um eine Organisation der Weiterbildung handelt, die </w:t>
      </w:r>
      <w:r w:rsidR="00146D73">
        <w:rPr>
          <w:szCs w:val="20"/>
        </w:rPr>
        <w:t xml:space="preserve">die Anforderungen erfüllt und </w:t>
      </w:r>
      <w:r w:rsidR="0047517F">
        <w:rPr>
          <w:szCs w:val="20"/>
        </w:rPr>
        <w:t xml:space="preserve">die </w:t>
      </w:r>
      <w:r w:rsidRPr="00F12307">
        <w:rPr>
          <w:szCs w:val="20"/>
        </w:rPr>
        <w:t>für die Leistungserbringung geeignet ist.</w:t>
      </w:r>
    </w:p>
    <w:p w14:paraId="154353FE" w14:textId="2FD32B0B" w:rsidR="007C1578" w:rsidRPr="00F12307" w:rsidRDefault="007C1578" w:rsidP="007C1578">
      <w:pPr>
        <w:spacing w:after="120" w:line="240" w:lineRule="auto"/>
        <w:rPr>
          <w:szCs w:val="20"/>
        </w:rPr>
      </w:pPr>
      <w:r w:rsidRPr="00F12307">
        <w:rPr>
          <w:szCs w:val="20"/>
        </w:rPr>
        <w:t xml:space="preserve">Es ist davon auszugehen, dass Organisationen der Weiterbildung neben den Leistungen gemäss Artikel 2 Absatz 1 noch weitere Leistungen erbringen, die nicht für eine Finanzhilfe in Frage kommen. Über letztere geben die Unterlagen gemäss Absatz 1 Buchstabe a Auskunft. Die Angaben gemäss Absatz 1 Buchstabe b betreffen hingegen konkret die zu unterstützenden Leistungen. Für diese soll eine genaue Beschreibung in Bezug auf Ziele, Massnahmen und Budget eingereicht werden. Ebenso soll dargelegt werden, welche Meilensteine erreicht werden sollen und wie sich der Bedarf an der Leistung rechtfertigt. </w:t>
      </w:r>
    </w:p>
    <w:p w14:paraId="52F9E727" w14:textId="77777777" w:rsidR="007C1578" w:rsidRPr="00F12307" w:rsidRDefault="007C1578" w:rsidP="007C1578">
      <w:pPr>
        <w:spacing w:after="120" w:line="240" w:lineRule="auto"/>
        <w:rPr>
          <w:szCs w:val="20"/>
        </w:rPr>
      </w:pPr>
      <w:r w:rsidRPr="00F12307">
        <w:rPr>
          <w:szCs w:val="20"/>
        </w:rPr>
        <w:t>Pro BFI-Periode ist gemäss Absatz 2 ein einziger Eingabetermin vorgesehen. Mit der Limitierung auf einen einzigen Eingabetermin wird die Verankerung der Leistung in der Strategie der Organisation der Weiterbildung befördert.</w:t>
      </w:r>
      <w:r w:rsidR="009B620C">
        <w:rPr>
          <w:szCs w:val="20"/>
        </w:rPr>
        <w:t xml:space="preserve"> Die Unterlagen zur Eingabe werden auf der Webseite des SBFI publiziert.</w:t>
      </w:r>
    </w:p>
    <w:p w14:paraId="58259FA1" w14:textId="42AAF2C5" w:rsidR="007C1578" w:rsidRDefault="007C1578" w:rsidP="007C1578">
      <w:pPr>
        <w:spacing w:after="120" w:line="240" w:lineRule="auto"/>
        <w:rPr>
          <w:szCs w:val="20"/>
        </w:rPr>
      </w:pPr>
      <w:r w:rsidRPr="00F12307">
        <w:rPr>
          <w:szCs w:val="20"/>
        </w:rPr>
        <w:t>Die in Artikel 2 definierten unterstützten Leistungen betreffen das Weiterbildungssystem oder definierte Teilbereiche davon. Eine Koordination der Leistungen</w:t>
      </w:r>
      <w:r w:rsidR="009306D5">
        <w:rPr>
          <w:szCs w:val="20"/>
        </w:rPr>
        <w:t>,</w:t>
      </w:r>
      <w:r w:rsidRPr="00F12307">
        <w:rPr>
          <w:szCs w:val="20"/>
        </w:rPr>
        <w:t xml:space="preserve"> wie sie in Absatz 4 vorgesehen ist, ist deshalb unerlässlich. Kommt keine Einigung zustande, entscheidet das SBFI nach Ermessen. </w:t>
      </w:r>
    </w:p>
    <w:p w14:paraId="3669C2DF" w14:textId="77777777" w:rsidR="007C1578" w:rsidRPr="00F12307" w:rsidRDefault="007C1578" w:rsidP="007C1578">
      <w:pPr>
        <w:spacing w:after="120" w:line="240" w:lineRule="auto"/>
        <w:rPr>
          <w:szCs w:val="20"/>
        </w:rPr>
      </w:pPr>
    </w:p>
    <w:p w14:paraId="1265C79F" w14:textId="77777777" w:rsidR="007C1578" w:rsidRPr="00F12307" w:rsidRDefault="007C1578" w:rsidP="007C1578">
      <w:pPr>
        <w:spacing w:after="120" w:line="240" w:lineRule="auto"/>
        <w:rPr>
          <w:i/>
          <w:szCs w:val="20"/>
        </w:rPr>
      </w:pPr>
      <w:r w:rsidRPr="00F12307">
        <w:rPr>
          <w:i/>
          <w:szCs w:val="20"/>
        </w:rPr>
        <w:t>Art. 5</w:t>
      </w:r>
    </w:p>
    <w:p w14:paraId="65A7D3BC" w14:textId="77777777" w:rsidR="007C1578" w:rsidRDefault="007C1578" w:rsidP="007C1578">
      <w:pPr>
        <w:spacing w:after="120" w:line="240" w:lineRule="auto"/>
        <w:rPr>
          <w:szCs w:val="20"/>
        </w:rPr>
      </w:pPr>
      <w:r w:rsidRPr="00F12307">
        <w:rPr>
          <w:szCs w:val="20"/>
        </w:rPr>
        <w:t xml:space="preserve">Artikel 5 bezeichnet einerseits das SBFI als </w:t>
      </w:r>
      <w:proofErr w:type="spellStart"/>
      <w:r w:rsidRPr="00F12307">
        <w:rPr>
          <w:szCs w:val="20"/>
        </w:rPr>
        <w:t>Entscheidinstanz</w:t>
      </w:r>
      <w:proofErr w:type="spellEnd"/>
      <w:r w:rsidRPr="00F12307">
        <w:rPr>
          <w:szCs w:val="20"/>
        </w:rPr>
        <w:t xml:space="preserve"> und hält andererseits fest, dass Beiträge üblicherweise auf der Grundlage von Leistungsverträgen gewährt werden. Andere </w:t>
      </w:r>
      <w:proofErr w:type="spellStart"/>
      <w:r w:rsidRPr="00F12307">
        <w:rPr>
          <w:szCs w:val="20"/>
        </w:rPr>
        <w:t>Entscheidformen</w:t>
      </w:r>
      <w:proofErr w:type="spellEnd"/>
      <w:r w:rsidRPr="00F12307">
        <w:rPr>
          <w:szCs w:val="20"/>
        </w:rPr>
        <w:t xml:space="preserve"> sind damit nicht ausgeschlossen; das SBFI erlässt insbesondere auf Verlangen eine anfechtbare Verfügung, wenn es auf ein Gesuch nicht eintritt oder es ablehnt. </w:t>
      </w:r>
    </w:p>
    <w:p w14:paraId="7272BD3E" w14:textId="77777777" w:rsidR="007C1578" w:rsidRPr="00F12307" w:rsidRDefault="007C1578" w:rsidP="007C1578">
      <w:pPr>
        <w:spacing w:after="120" w:line="240" w:lineRule="auto"/>
        <w:rPr>
          <w:szCs w:val="20"/>
        </w:rPr>
      </w:pPr>
    </w:p>
    <w:p w14:paraId="36D2ED95" w14:textId="77777777" w:rsidR="007C1578" w:rsidRPr="00F12307" w:rsidRDefault="007C1578" w:rsidP="007C1578">
      <w:pPr>
        <w:spacing w:after="120" w:line="240" w:lineRule="auto"/>
        <w:rPr>
          <w:i/>
          <w:szCs w:val="20"/>
        </w:rPr>
      </w:pPr>
      <w:r w:rsidRPr="00F12307">
        <w:rPr>
          <w:i/>
          <w:szCs w:val="20"/>
        </w:rPr>
        <w:t>Art. 6</w:t>
      </w:r>
    </w:p>
    <w:p w14:paraId="54F142EC" w14:textId="77777777" w:rsidR="007C1578" w:rsidRDefault="007C1578" w:rsidP="007C1578">
      <w:pPr>
        <w:spacing w:after="120" w:line="240" w:lineRule="auto"/>
        <w:rPr>
          <w:szCs w:val="20"/>
        </w:rPr>
      </w:pPr>
      <w:r w:rsidRPr="00F12307">
        <w:rPr>
          <w:szCs w:val="20"/>
        </w:rPr>
        <w:t xml:space="preserve">Artikel 6 nennt die jährlich im Rahmen der Berichterstattung einzureichenden Unterlagen. Diese umfassen einerseits den generellen Jahres- oder Geschäftsbericht sowie die genehmigte Jahresrechnung des Gesuchstellers und andererseits direkt mit der Leistungserbringung zusammenhängende Dokumente wie eine Berichterstattung über erreichte Ziele und Meilensteine sowie eine Leistungsabrechnung in Form einer Kostenstellenrechnung bezogen auf die vom SBFI unterstützte Leistung. </w:t>
      </w:r>
    </w:p>
    <w:p w14:paraId="46A130C0" w14:textId="77777777" w:rsidR="007C1578" w:rsidRPr="00F12307" w:rsidRDefault="007C1578" w:rsidP="007C1578">
      <w:pPr>
        <w:spacing w:after="120" w:line="240" w:lineRule="auto"/>
        <w:rPr>
          <w:szCs w:val="20"/>
        </w:rPr>
      </w:pPr>
    </w:p>
    <w:p w14:paraId="30D8077F" w14:textId="77777777" w:rsidR="007C1578" w:rsidRPr="00F12307" w:rsidRDefault="007C1578" w:rsidP="007C1578">
      <w:pPr>
        <w:spacing w:after="120" w:line="240" w:lineRule="auto"/>
        <w:rPr>
          <w:i/>
          <w:szCs w:val="20"/>
        </w:rPr>
      </w:pPr>
      <w:r w:rsidRPr="00F12307">
        <w:rPr>
          <w:i/>
          <w:szCs w:val="20"/>
        </w:rPr>
        <w:t>Art. 7</w:t>
      </w:r>
    </w:p>
    <w:p w14:paraId="6AA4737E" w14:textId="77777777" w:rsidR="007C1578" w:rsidRPr="00F12307" w:rsidRDefault="007C1578" w:rsidP="007C1578">
      <w:pPr>
        <w:spacing w:after="120" w:line="240" w:lineRule="auto"/>
        <w:rPr>
          <w:szCs w:val="20"/>
        </w:rPr>
      </w:pPr>
      <w:r w:rsidRPr="00F12307">
        <w:rPr>
          <w:szCs w:val="20"/>
        </w:rPr>
        <w:t>Artikel 7 verpflichtet die Empfänger von Finanzhilfen, das SBFI umgehend über wesentliche Änderungen in Zusammenhang mit der Organisation, der Leistungserbringung oder über eine Gefährdung der Zielerreichung zu informieren.</w:t>
      </w:r>
    </w:p>
    <w:p w14:paraId="41EF993E" w14:textId="77777777" w:rsidR="007C1578" w:rsidRDefault="007C1578" w:rsidP="007C1578">
      <w:pPr>
        <w:spacing w:after="120" w:line="240" w:lineRule="auto"/>
        <w:rPr>
          <w:szCs w:val="20"/>
        </w:rPr>
      </w:pPr>
      <w:r w:rsidRPr="00F12307">
        <w:rPr>
          <w:szCs w:val="20"/>
        </w:rPr>
        <w:t>Werden alternative Umsetzungsvorschläge zur vereinbarten Leistungserbringung ins Auge gefasst, sind diese dem SBFI ebenfalls zur Kenntnis zu bringen und durch dieses zu genehmigen.</w:t>
      </w:r>
      <w:r>
        <w:rPr>
          <w:szCs w:val="20"/>
        </w:rPr>
        <w:t xml:space="preserve"> </w:t>
      </w:r>
    </w:p>
    <w:p w14:paraId="1FD6ABA7" w14:textId="77777777" w:rsidR="007C1578" w:rsidRDefault="007C1578" w:rsidP="007C1578">
      <w:pPr>
        <w:spacing w:after="120" w:line="240" w:lineRule="auto"/>
        <w:rPr>
          <w:szCs w:val="20"/>
        </w:rPr>
      </w:pPr>
    </w:p>
    <w:p w14:paraId="0983EE21" w14:textId="5686DCBA" w:rsidR="009B620C" w:rsidRPr="00A4282B" w:rsidRDefault="009B620C" w:rsidP="007C1578">
      <w:pPr>
        <w:spacing w:after="120" w:line="240" w:lineRule="auto"/>
        <w:rPr>
          <w:b/>
          <w:szCs w:val="20"/>
        </w:rPr>
      </w:pPr>
      <w:r w:rsidRPr="00A4282B">
        <w:rPr>
          <w:b/>
          <w:szCs w:val="20"/>
        </w:rPr>
        <w:t xml:space="preserve">2. Abschnitt: </w:t>
      </w:r>
      <w:r w:rsidR="006932E3">
        <w:rPr>
          <w:b/>
          <w:szCs w:val="20"/>
        </w:rPr>
        <w:t xml:space="preserve">Finanzhilfen für den </w:t>
      </w:r>
      <w:r w:rsidRPr="00A4282B">
        <w:rPr>
          <w:b/>
          <w:szCs w:val="20"/>
        </w:rPr>
        <w:t>Erwerb und Erhalt von Grundkompetenzen Erwachsener</w:t>
      </w:r>
    </w:p>
    <w:p w14:paraId="25530DE7" w14:textId="77777777" w:rsidR="009B620C" w:rsidRDefault="009B620C" w:rsidP="007C1578">
      <w:pPr>
        <w:spacing w:after="120" w:line="240" w:lineRule="auto"/>
        <w:rPr>
          <w:szCs w:val="20"/>
        </w:rPr>
      </w:pPr>
    </w:p>
    <w:p w14:paraId="47A5E416" w14:textId="70966B15" w:rsidR="007C1578" w:rsidRPr="007C1578" w:rsidRDefault="007C1578" w:rsidP="007C1578">
      <w:pPr>
        <w:spacing w:after="120" w:line="240" w:lineRule="auto"/>
        <w:rPr>
          <w:i/>
          <w:szCs w:val="20"/>
        </w:rPr>
      </w:pPr>
      <w:r w:rsidRPr="007C1578">
        <w:rPr>
          <w:i/>
          <w:szCs w:val="20"/>
        </w:rPr>
        <w:t xml:space="preserve">Art. </w:t>
      </w:r>
      <w:r w:rsidR="006932E3">
        <w:rPr>
          <w:i/>
          <w:szCs w:val="20"/>
        </w:rPr>
        <w:t>8</w:t>
      </w:r>
    </w:p>
    <w:p w14:paraId="422BF8DB" w14:textId="5529DFDC" w:rsidR="007C1578" w:rsidRDefault="007C1578" w:rsidP="009306D5">
      <w:pPr>
        <w:spacing w:after="120" w:line="240" w:lineRule="auto"/>
        <w:rPr>
          <w:szCs w:val="20"/>
        </w:rPr>
      </w:pPr>
      <w:r>
        <w:rPr>
          <w:szCs w:val="20"/>
        </w:rPr>
        <w:t>Im Rahmen eines Grundsatzpapiers vereinbaren Bund</w:t>
      </w:r>
      <w:r w:rsidR="006932E3">
        <w:rPr>
          <w:szCs w:val="20"/>
        </w:rPr>
        <w:t xml:space="preserve"> (SBFI in Koordination mit anderen Bundesstellen)</w:t>
      </w:r>
      <w:r>
        <w:rPr>
          <w:szCs w:val="20"/>
        </w:rPr>
        <w:t xml:space="preserve"> und eine Vertretung der Kanton</w:t>
      </w:r>
      <w:r w:rsidR="003C7D1F">
        <w:rPr>
          <w:szCs w:val="20"/>
        </w:rPr>
        <w:t>e</w:t>
      </w:r>
      <w:r>
        <w:rPr>
          <w:szCs w:val="20"/>
        </w:rPr>
        <w:t xml:space="preserve"> unter Einbezug der Organisationen der Arbeitswelt (vgl. Art. 14 WeBiG) strategische Ziele im Bereich des Erwerbs und Erhalts von Grundkompetenzen Erwachsener. </w:t>
      </w:r>
      <w:r>
        <w:rPr>
          <w:szCs w:val="20"/>
        </w:rPr>
        <w:lastRenderedPageBreak/>
        <w:t>Diese Ziele können periodisch überarbeitet werden. Sie bilden die Grundlage für die Erstellung von kantonalen Programmen.</w:t>
      </w:r>
    </w:p>
    <w:p w14:paraId="2BF6D3BC" w14:textId="77777777" w:rsidR="00786CE0" w:rsidRDefault="00786CE0" w:rsidP="009306D5">
      <w:pPr>
        <w:spacing w:after="120" w:line="240" w:lineRule="auto"/>
        <w:rPr>
          <w:szCs w:val="20"/>
        </w:rPr>
      </w:pPr>
    </w:p>
    <w:p w14:paraId="37E67220" w14:textId="55970AD3" w:rsidR="007C1578" w:rsidRPr="007C1578" w:rsidRDefault="007C1578" w:rsidP="007C1578">
      <w:pPr>
        <w:spacing w:after="120" w:line="240" w:lineRule="auto"/>
        <w:rPr>
          <w:i/>
          <w:szCs w:val="20"/>
        </w:rPr>
      </w:pPr>
      <w:r w:rsidRPr="007C1578">
        <w:rPr>
          <w:i/>
          <w:szCs w:val="20"/>
        </w:rPr>
        <w:t xml:space="preserve">Art. </w:t>
      </w:r>
      <w:r w:rsidR="006932E3">
        <w:rPr>
          <w:i/>
          <w:szCs w:val="20"/>
        </w:rPr>
        <w:t>9</w:t>
      </w:r>
    </w:p>
    <w:p w14:paraId="1EB508CC" w14:textId="333052FF" w:rsidR="007C1578" w:rsidRDefault="007C1578" w:rsidP="009306D5">
      <w:pPr>
        <w:spacing w:after="120" w:line="240" w:lineRule="auto"/>
        <w:rPr>
          <w:szCs w:val="20"/>
        </w:rPr>
      </w:pPr>
      <w:r>
        <w:rPr>
          <w:szCs w:val="20"/>
        </w:rPr>
        <w:t xml:space="preserve">Die kantonalen Programme operationalisieren die im Grundsatzpapier festgehaltenen strategischen Ziele und setzen diese um. Die kantonalen Programme ermöglichen es den Kantonen, eine ihren Realitäten entsprechende Auswahl von Massnahmen, Angeboten oder Projekten </w:t>
      </w:r>
      <w:r w:rsidR="009306D5">
        <w:rPr>
          <w:szCs w:val="20"/>
        </w:rPr>
        <w:t xml:space="preserve">zu </w:t>
      </w:r>
      <w:r>
        <w:rPr>
          <w:szCs w:val="20"/>
        </w:rPr>
        <w:t xml:space="preserve">treffen, die zur Zielerreichung beitragen sollen. </w:t>
      </w:r>
    </w:p>
    <w:p w14:paraId="221F456A" w14:textId="77777777" w:rsidR="00502363" w:rsidRDefault="00502363" w:rsidP="009306D5">
      <w:pPr>
        <w:spacing w:after="120" w:line="240" w:lineRule="auto"/>
        <w:rPr>
          <w:szCs w:val="20"/>
        </w:rPr>
      </w:pPr>
      <w:r>
        <w:rPr>
          <w:szCs w:val="20"/>
        </w:rPr>
        <w:t>Massnahmen zum Erwerb und Erhalt von Grundkompetenzen Erwachsener werden über verschiedene Bundes- und auch kantonale Gesetze gefördert.</w:t>
      </w:r>
      <w:r w:rsidR="00214355">
        <w:rPr>
          <w:szCs w:val="20"/>
        </w:rPr>
        <w:t xml:space="preserve"> Als Beispiel seien etwa Massnahmen im Bereich der Arbeitslosenversicherung genannt.</w:t>
      </w:r>
      <w:r>
        <w:rPr>
          <w:szCs w:val="20"/>
        </w:rPr>
        <w:t xml:space="preserve"> Der Zusammenarbeit bei der Entwicklung und Durchführung von Angeboten sowie der Koordination der Förderung kommt deshalb eine grosse Bedeutung zu (vgl. Art. 15 Abs. </w:t>
      </w:r>
      <w:r w:rsidR="00214355">
        <w:rPr>
          <w:szCs w:val="20"/>
        </w:rPr>
        <w:t>2 WeBiG). Absatz 2 zielt darauf ab, in Bezug auf die Zuständigkeit für die Erarbeitung eines kantonalen Programms</w:t>
      </w:r>
      <w:r w:rsidR="00214355" w:rsidRPr="00214355">
        <w:rPr>
          <w:szCs w:val="20"/>
        </w:rPr>
        <w:t xml:space="preserve"> </w:t>
      </w:r>
      <w:r w:rsidR="00214355">
        <w:rPr>
          <w:szCs w:val="20"/>
        </w:rPr>
        <w:t xml:space="preserve">Klarheit zu schaffen. </w:t>
      </w:r>
    </w:p>
    <w:p w14:paraId="24B6BC0A" w14:textId="7053F84A" w:rsidR="007C1578" w:rsidRDefault="007C1578" w:rsidP="009306D5">
      <w:pPr>
        <w:spacing w:after="120" w:line="240" w:lineRule="auto"/>
        <w:rPr>
          <w:szCs w:val="20"/>
        </w:rPr>
      </w:pPr>
      <w:r>
        <w:rPr>
          <w:szCs w:val="20"/>
        </w:rPr>
        <w:t>Der in Artikel 13 WeBiG definierte Förderbereich (insbesondere Abs. 1 Bst. a)</w:t>
      </w:r>
      <w:bookmarkStart w:id="10" w:name="_GoBack"/>
      <w:bookmarkEnd w:id="10"/>
      <w:r>
        <w:rPr>
          <w:szCs w:val="20"/>
        </w:rPr>
        <w:t xml:space="preserve"> </w:t>
      </w:r>
      <w:r w:rsidR="00476161">
        <w:rPr>
          <w:szCs w:val="20"/>
        </w:rPr>
        <w:t>wird auch</w:t>
      </w:r>
      <w:r>
        <w:rPr>
          <w:szCs w:val="20"/>
        </w:rPr>
        <w:t xml:space="preserve"> im Rahmen der Ausländergesetzgebung </w:t>
      </w:r>
      <w:r w:rsidR="00476161">
        <w:rPr>
          <w:szCs w:val="20"/>
        </w:rPr>
        <w:t>über kantonale Programme unterstützt</w:t>
      </w:r>
      <w:r>
        <w:rPr>
          <w:szCs w:val="20"/>
        </w:rPr>
        <w:t xml:space="preserve">. Um </w:t>
      </w:r>
      <w:proofErr w:type="spellStart"/>
      <w:r>
        <w:rPr>
          <w:szCs w:val="20"/>
        </w:rPr>
        <w:t>Doppelspurigkeiten</w:t>
      </w:r>
      <w:proofErr w:type="spellEnd"/>
      <w:r>
        <w:rPr>
          <w:szCs w:val="20"/>
        </w:rPr>
        <w:t xml:space="preserve"> zu vermeiden und den Vorrang </w:t>
      </w:r>
      <w:r w:rsidR="00476161">
        <w:rPr>
          <w:szCs w:val="20"/>
        </w:rPr>
        <w:t>der Förderung über das</w:t>
      </w:r>
      <w:r>
        <w:rPr>
          <w:szCs w:val="20"/>
        </w:rPr>
        <w:t xml:space="preserve"> Spezialgesetz</w:t>
      </w:r>
      <w:r w:rsidR="00476161">
        <w:rPr>
          <w:szCs w:val="20"/>
        </w:rPr>
        <w:t xml:space="preserve"> vor der Förderung über das WeBiG</w:t>
      </w:r>
      <w:r>
        <w:rPr>
          <w:szCs w:val="20"/>
        </w:rPr>
        <w:t xml:space="preserve"> sicherzustellen</w:t>
      </w:r>
      <w:r w:rsidR="009306D5">
        <w:rPr>
          <w:szCs w:val="20"/>
        </w:rPr>
        <w:t>,</w:t>
      </w:r>
      <w:r>
        <w:rPr>
          <w:szCs w:val="20"/>
        </w:rPr>
        <w:t xml:space="preserve"> ergibt sich das Erfordernis, die kantonalen Programme im Bereich der Förderung des Erwerbs und Erhalts von Grundkompetenzen Erwachsener mit den kantonalen Integrationsprogrammen abzustimmen.</w:t>
      </w:r>
    </w:p>
    <w:p w14:paraId="11589EE2" w14:textId="77777777" w:rsidR="007C1578" w:rsidRDefault="007C1578" w:rsidP="009306D5">
      <w:pPr>
        <w:spacing w:after="120" w:line="240" w:lineRule="auto"/>
        <w:rPr>
          <w:szCs w:val="20"/>
        </w:rPr>
      </w:pPr>
      <w:r>
        <w:rPr>
          <w:szCs w:val="20"/>
        </w:rPr>
        <w:t>Eine Abstimmung hat auch mit denjenigen Massnahmen stattzufinden, die über andere Spezialgesetze (auf kantonaler oder Bundesebene) gefördert werden. Auch hier gilt der Vorrang der Förderung über das Spezialgesetz vor der Förderung über das WeBiG.</w:t>
      </w:r>
    </w:p>
    <w:p w14:paraId="50AB6780" w14:textId="77777777" w:rsidR="007C1578" w:rsidRDefault="007C1578" w:rsidP="009306D5">
      <w:pPr>
        <w:spacing w:after="120" w:line="240" w:lineRule="auto"/>
        <w:rPr>
          <w:szCs w:val="20"/>
        </w:rPr>
      </w:pPr>
      <w:r>
        <w:rPr>
          <w:szCs w:val="20"/>
        </w:rPr>
        <w:t>Absatz 4 stellt klar, dass die Kantone im Rahmen ihrer Programme die Kompetenz haben, finanzielle Beiträge an Dritte weiterzuleiten. Zu beachten ist in diesem Zusammenhang insbesondere auch die Regelung in Artikel 20</w:t>
      </w:r>
      <w:r w:rsidRPr="00E51FBD">
        <w:rPr>
          <w:i/>
          <w:szCs w:val="20"/>
        </w:rPr>
        <w:t>a</w:t>
      </w:r>
      <w:r>
        <w:rPr>
          <w:szCs w:val="20"/>
        </w:rPr>
        <w:t xml:space="preserve"> Absatz 3 </w:t>
      </w:r>
      <w:proofErr w:type="spellStart"/>
      <w:r>
        <w:rPr>
          <w:szCs w:val="20"/>
        </w:rPr>
        <w:t>SuG</w:t>
      </w:r>
      <w:proofErr w:type="spellEnd"/>
      <w:r>
        <w:rPr>
          <w:szCs w:val="20"/>
        </w:rPr>
        <w:t>, wonach der Kanton die durch Gemeinden erbrachten Leistungen mindestens entsprechend dem Anteil der Bundesbeiträge an den Gesamtkosten zu vergüten hat.</w:t>
      </w:r>
    </w:p>
    <w:p w14:paraId="5AAE6D1E" w14:textId="77777777" w:rsidR="00786CE0" w:rsidRDefault="00786CE0" w:rsidP="009306D5">
      <w:pPr>
        <w:spacing w:after="120" w:line="240" w:lineRule="auto"/>
        <w:rPr>
          <w:szCs w:val="20"/>
        </w:rPr>
      </w:pPr>
    </w:p>
    <w:p w14:paraId="54090242" w14:textId="0F3D0322" w:rsidR="007C1578" w:rsidRPr="007C1578" w:rsidRDefault="007C1578" w:rsidP="007C1578">
      <w:pPr>
        <w:spacing w:after="120" w:line="240" w:lineRule="auto"/>
        <w:rPr>
          <w:i/>
          <w:szCs w:val="20"/>
        </w:rPr>
      </w:pPr>
      <w:r w:rsidRPr="007C1578">
        <w:rPr>
          <w:i/>
          <w:szCs w:val="20"/>
        </w:rPr>
        <w:t>Art. 1</w:t>
      </w:r>
      <w:r w:rsidR="006932E3">
        <w:rPr>
          <w:i/>
          <w:szCs w:val="20"/>
        </w:rPr>
        <w:t>0</w:t>
      </w:r>
    </w:p>
    <w:p w14:paraId="78A8739E" w14:textId="32ADF483" w:rsidR="007C1578" w:rsidRDefault="007C1578" w:rsidP="009306D5">
      <w:pPr>
        <w:spacing w:after="120" w:line="240" w:lineRule="auto"/>
        <w:rPr>
          <w:szCs w:val="20"/>
        </w:rPr>
      </w:pPr>
      <w:r>
        <w:rPr>
          <w:szCs w:val="20"/>
        </w:rPr>
        <w:t xml:space="preserve">Auf der Grundlage der kantonalen Programme gemäss Artikel </w:t>
      </w:r>
      <w:r w:rsidR="006932E3">
        <w:rPr>
          <w:szCs w:val="20"/>
        </w:rPr>
        <w:t xml:space="preserve">9 </w:t>
      </w:r>
      <w:r>
        <w:rPr>
          <w:szCs w:val="20"/>
        </w:rPr>
        <w:t>schliesst der Bund (SBFI) mit den Kantonen Programmvereinbarungen ab. Die Programmvereinbarungen enthalten eine Beschreibung des Beitrags des Kantons zur Erreichung der im Grundsatzpapier festgehaltenen strategischen Ziele, den Beitrag des Bundes sowie die Indikatoren für die Messung der Zielerreichung. Die kantonalen Programme sind Bestandteil der Programmvereinbarungen.</w:t>
      </w:r>
    </w:p>
    <w:p w14:paraId="716865D6" w14:textId="77777777" w:rsidR="007C1578" w:rsidRDefault="007C1578" w:rsidP="009306D5">
      <w:pPr>
        <w:spacing w:after="120" w:line="240" w:lineRule="auto"/>
        <w:rPr>
          <w:szCs w:val="20"/>
        </w:rPr>
      </w:pPr>
      <w:r>
        <w:rPr>
          <w:szCs w:val="20"/>
        </w:rPr>
        <w:t>Programmvereinbarungen werden in der Regel über einen Zeitraum von vier Jahren abgeschlossen und können erneuert werden. Das Erfordernis der Koordination mit den kantonalen Integrationsprogrammen kann einen abweichenden Zeitraum rechtfertigen.</w:t>
      </w:r>
    </w:p>
    <w:p w14:paraId="4D17C33E" w14:textId="77777777" w:rsidR="007C1578" w:rsidRDefault="007C1578" w:rsidP="009306D5">
      <w:pPr>
        <w:spacing w:after="120" w:line="240" w:lineRule="auto"/>
        <w:rPr>
          <w:szCs w:val="20"/>
        </w:rPr>
      </w:pPr>
      <w:r>
        <w:rPr>
          <w:szCs w:val="20"/>
        </w:rPr>
        <w:t xml:space="preserve">Einzelheiten zum Prozess des Abschlusses von Programmvereinbarungen werden auf Weisungsstufe geregelt. </w:t>
      </w:r>
    </w:p>
    <w:p w14:paraId="388BBECE" w14:textId="77777777" w:rsidR="006932E3" w:rsidRDefault="006932E3" w:rsidP="009306D5">
      <w:pPr>
        <w:spacing w:after="120" w:line="240" w:lineRule="auto"/>
        <w:rPr>
          <w:szCs w:val="20"/>
        </w:rPr>
      </w:pPr>
    </w:p>
    <w:p w14:paraId="5C1F6FFF" w14:textId="568A122A" w:rsidR="006932E3" w:rsidRPr="007C1578" w:rsidRDefault="006932E3" w:rsidP="006932E3">
      <w:pPr>
        <w:spacing w:after="120" w:line="240" w:lineRule="auto"/>
        <w:rPr>
          <w:i/>
          <w:szCs w:val="20"/>
        </w:rPr>
      </w:pPr>
      <w:r w:rsidRPr="007C1578">
        <w:rPr>
          <w:i/>
          <w:szCs w:val="20"/>
        </w:rPr>
        <w:t xml:space="preserve">Art. </w:t>
      </w:r>
      <w:r>
        <w:rPr>
          <w:i/>
          <w:szCs w:val="20"/>
        </w:rPr>
        <w:t>11</w:t>
      </w:r>
    </w:p>
    <w:p w14:paraId="3D187B01" w14:textId="77777777" w:rsidR="006932E3" w:rsidRDefault="006932E3" w:rsidP="006932E3">
      <w:pPr>
        <w:spacing w:after="120" w:line="240" w:lineRule="auto"/>
        <w:rPr>
          <w:szCs w:val="20"/>
        </w:rPr>
      </w:pPr>
      <w:r w:rsidRPr="009306D5">
        <w:rPr>
          <w:szCs w:val="20"/>
        </w:rPr>
        <w:t>Die in Artikel 16 WeBiG vorgesehenen Finanzhilfen an die Kantone sollen gemäss Absatz 1 in der Regel auf der Grundlage von Programmvereinbarungen, welche der Bund mit den Kantonen abschliesst</w:t>
      </w:r>
      <w:r w:rsidRPr="009E4189">
        <w:rPr>
          <w:szCs w:val="20"/>
        </w:rPr>
        <w:t>, gewährt werden. Bei Programmvereinbarungen handelt es sich um ein im Zuge des NFA eingeführtes und im Subventionsgesetz (Art. 20</w:t>
      </w:r>
      <w:r w:rsidRPr="00265C70">
        <w:rPr>
          <w:i/>
          <w:szCs w:val="20"/>
        </w:rPr>
        <w:t>a</w:t>
      </w:r>
      <w:r>
        <w:rPr>
          <w:szCs w:val="20"/>
        </w:rPr>
        <w:t xml:space="preserve"> </w:t>
      </w:r>
      <w:proofErr w:type="spellStart"/>
      <w:r>
        <w:rPr>
          <w:szCs w:val="20"/>
        </w:rPr>
        <w:t>SuG</w:t>
      </w:r>
      <w:proofErr w:type="spellEnd"/>
      <w:r w:rsidRPr="009E4189">
        <w:rPr>
          <w:szCs w:val="20"/>
        </w:rPr>
        <w:t>) verankertes Instrument</w:t>
      </w:r>
      <w:r>
        <w:rPr>
          <w:szCs w:val="20"/>
        </w:rPr>
        <w:t>, das insbesondere in Bereichen angewendet wird, wo Bund und Kantone gemeinsame Aufgaben zu erfüllen haben.</w:t>
      </w:r>
    </w:p>
    <w:p w14:paraId="6F33A862" w14:textId="09E7C787" w:rsidR="006932E3" w:rsidRDefault="006932E3" w:rsidP="006932E3">
      <w:pPr>
        <w:spacing w:after="120" w:line="240" w:lineRule="auto"/>
        <w:rPr>
          <w:szCs w:val="20"/>
        </w:rPr>
      </w:pPr>
      <w:r>
        <w:rPr>
          <w:szCs w:val="20"/>
        </w:rPr>
        <w:t xml:space="preserve">Grundlage der Programmvereinbarungen sind kantonale Programme gemäss Artikel </w:t>
      </w:r>
      <w:r w:rsidR="00B330DE">
        <w:rPr>
          <w:szCs w:val="20"/>
        </w:rPr>
        <w:t>9</w:t>
      </w:r>
      <w:r>
        <w:rPr>
          <w:szCs w:val="20"/>
        </w:rPr>
        <w:t xml:space="preserve">. </w:t>
      </w:r>
    </w:p>
    <w:p w14:paraId="2BCF9B55" w14:textId="77777777" w:rsidR="006932E3" w:rsidRDefault="006932E3" w:rsidP="006932E3">
      <w:pPr>
        <w:spacing w:after="120" w:line="240" w:lineRule="auto"/>
        <w:rPr>
          <w:szCs w:val="20"/>
        </w:rPr>
      </w:pPr>
      <w:r>
        <w:rPr>
          <w:szCs w:val="20"/>
        </w:rPr>
        <w:t>Mit der Einschränkung „in der Regel“ wird festgehalten, dass die Finanzhilfen im Einzelfall auch über Leistungsverträge oder Verfügungen gewährt werden können.</w:t>
      </w:r>
    </w:p>
    <w:p w14:paraId="79AA72BE" w14:textId="77777777" w:rsidR="00D35BC9" w:rsidRPr="009306D5" w:rsidRDefault="00D35BC9" w:rsidP="007C1578">
      <w:pPr>
        <w:spacing w:after="120" w:line="240" w:lineRule="auto"/>
        <w:rPr>
          <w:szCs w:val="20"/>
        </w:rPr>
      </w:pPr>
    </w:p>
    <w:p w14:paraId="09FD9222" w14:textId="77777777" w:rsidR="00D35BC9" w:rsidRDefault="00D35BC9">
      <w:pPr>
        <w:spacing w:line="240" w:lineRule="auto"/>
        <w:rPr>
          <w:i/>
          <w:szCs w:val="20"/>
        </w:rPr>
      </w:pPr>
      <w:r>
        <w:rPr>
          <w:i/>
          <w:szCs w:val="20"/>
        </w:rPr>
        <w:br w:type="page"/>
      </w:r>
    </w:p>
    <w:p w14:paraId="68DEC507" w14:textId="1B00D524" w:rsidR="007C1578" w:rsidRPr="007C1578" w:rsidRDefault="007C1578" w:rsidP="007C1578">
      <w:pPr>
        <w:spacing w:after="120" w:line="240" w:lineRule="auto"/>
        <w:rPr>
          <w:i/>
          <w:szCs w:val="20"/>
        </w:rPr>
      </w:pPr>
      <w:r w:rsidRPr="007C1578">
        <w:rPr>
          <w:i/>
          <w:szCs w:val="20"/>
        </w:rPr>
        <w:lastRenderedPageBreak/>
        <w:t>Art. 12</w:t>
      </w:r>
    </w:p>
    <w:p w14:paraId="453981F2" w14:textId="1EBFBF44" w:rsidR="007C1578" w:rsidRDefault="007C1578" w:rsidP="009306D5">
      <w:pPr>
        <w:spacing w:after="120" w:line="240" w:lineRule="auto"/>
        <w:rPr>
          <w:szCs w:val="20"/>
        </w:rPr>
      </w:pPr>
      <w:r w:rsidRPr="00D44622">
        <w:rPr>
          <w:szCs w:val="20"/>
        </w:rPr>
        <w:t xml:space="preserve">Das </w:t>
      </w:r>
      <w:r w:rsidR="00517800">
        <w:rPr>
          <w:szCs w:val="20"/>
        </w:rPr>
        <w:t>Eidgenössische Departement für Wirtschaft, Bildung und Forschung (</w:t>
      </w:r>
      <w:r>
        <w:rPr>
          <w:szCs w:val="20"/>
        </w:rPr>
        <w:t>WBF</w:t>
      </w:r>
      <w:r w:rsidR="00517800">
        <w:rPr>
          <w:szCs w:val="20"/>
        </w:rPr>
        <w:t>)</w:t>
      </w:r>
      <w:r w:rsidRPr="00D44622">
        <w:rPr>
          <w:szCs w:val="20"/>
        </w:rPr>
        <w:t xml:space="preserve"> legt gemeinsam mit </w:t>
      </w:r>
      <w:r w:rsidR="003C7D1F">
        <w:rPr>
          <w:szCs w:val="20"/>
        </w:rPr>
        <w:t>den</w:t>
      </w:r>
      <w:r>
        <w:rPr>
          <w:szCs w:val="20"/>
        </w:rPr>
        <w:t xml:space="preserve"> Kantone</w:t>
      </w:r>
      <w:r w:rsidR="003C7D1F">
        <w:rPr>
          <w:szCs w:val="20"/>
        </w:rPr>
        <w:t>n</w:t>
      </w:r>
      <w:r w:rsidRPr="00D44622">
        <w:rPr>
          <w:szCs w:val="20"/>
        </w:rPr>
        <w:t xml:space="preserve"> in einer Vereinbarung fest, wie die Bundesbeiträge auf die Kantone verteilt werden.</w:t>
      </w:r>
    </w:p>
    <w:p w14:paraId="4A3B0A0A" w14:textId="6A01056E" w:rsidR="007C1578" w:rsidRDefault="007C1578" w:rsidP="009306D5">
      <w:pPr>
        <w:spacing w:after="120" w:line="240" w:lineRule="auto"/>
        <w:rPr>
          <w:szCs w:val="20"/>
        </w:rPr>
      </w:pPr>
      <w:r>
        <w:rPr>
          <w:szCs w:val="20"/>
        </w:rPr>
        <w:t xml:space="preserve">Das WBF kann die Erarbeitung und den Abschluss der Vereinbarung </w:t>
      </w:r>
      <w:r w:rsidR="003316AF">
        <w:rPr>
          <w:szCs w:val="20"/>
        </w:rPr>
        <w:t>an das</w:t>
      </w:r>
      <w:r>
        <w:rPr>
          <w:szCs w:val="20"/>
        </w:rPr>
        <w:t xml:space="preserve"> SBFI delegieren.</w:t>
      </w:r>
    </w:p>
    <w:p w14:paraId="55FCF567" w14:textId="77777777" w:rsidR="007C1578" w:rsidRDefault="007C1578" w:rsidP="009306D5">
      <w:pPr>
        <w:spacing w:after="120" w:line="240" w:lineRule="auto"/>
        <w:rPr>
          <w:szCs w:val="20"/>
        </w:rPr>
      </w:pPr>
      <w:r>
        <w:rPr>
          <w:szCs w:val="20"/>
        </w:rPr>
        <w:t>Die Verhandlungen können im Rahmen der Erarbeitung des Grundsatzpapiers erfolgen, ein Einbezug der Organisationen der Arbeitswelt ist in diesem Punkt hingegen nicht vorgesehen.</w:t>
      </w:r>
    </w:p>
    <w:p w14:paraId="645F4D1A" w14:textId="77777777" w:rsidR="00786CE0" w:rsidRDefault="00786CE0" w:rsidP="009306D5">
      <w:pPr>
        <w:spacing w:after="120" w:line="240" w:lineRule="auto"/>
        <w:rPr>
          <w:szCs w:val="20"/>
        </w:rPr>
      </w:pPr>
    </w:p>
    <w:p w14:paraId="0E2A4C8B" w14:textId="77777777" w:rsidR="007C1578" w:rsidRPr="007C1578" w:rsidRDefault="007C1578" w:rsidP="007C1578">
      <w:pPr>
        <w:spacing w:after="120" w:line="240" w:lineRule="auto"/>
        <w:rPr>
          <w:i/>
          <w:szCs w:val="20"/>
        </w:rPr>
      </w:pPr>
      <w:r w:rsidRPr="007C1578">
        <w:rPr>
          <w:i/>
          <w:szCs w:val="20"/>
        </w:rPr>
        <w:t>Art. 13</w:t>
      </w:r>
    </w:p>
    <w:p w14:paraId="07C72699" w14:textId="443A4346" w:rsidR="007C1578" w:rsidRDefault="007C1578" w:rsidP="009306D5">
      <w:pPr>
        <w:spacing w:after="120" w:line="240" w:lineRule="auto"/>
        <w:rPr>
          <w:szCs w:val="20"/>
        </w:rPr>
      </w:pPr>
      <w:r>
        <w:rPr>
          <w:szCs w:val="20"/>
        </w:rPr>
        <w:t xml:space="preserve">Artikel 13 legt fest, dass </w:t>
      </w:r>
      <w:r w:rsidR="00B330DE">
        <w:rPr>
          <w:szCs w:val="20"/>
        </w:rPr>
        <w:t>der Bundesbeitrag höchstens den</w:t>
      </w:r>
      <w:r>
        <w:rPr>
          <w:szCs w:val="20"/>
        </w:rPr>
        <w:t xml:space="preserve"> </w:t>
      </w:r>
      <w:r w:rsidR="003316AF">
        <w:rPr>
          <w:szCs w:val="20"/>
        </w:rPr>
        <w:t xml:space="preserve">eigenen </w:t>
      </w:r>
      <w:r>
        <w:rPr>
          <w:szCs w:val="20"/>
        </w:rPr>
        <w:t xml:space="preserve">Aufwendungen der Kantone für </w:t>
      </w:r>
      <w:r w:rsidR="00B330DE">
        <w:rPr>
          <w:szCs w:val="20"/>
        </w:rPr>
        <w:t xml:space="preserve">ein </w:t>
      </w:r>
      <w:r>
        <w:rPr>
          <w:szCs w:val="20"/>
        </w:rPr>
        <w:t>kantonale</w:t>
      </w:r>
      <w:r w:rsidR="00B330DE">
        <w:rPr>
          <w:szCs w:val="20"/>
        </w:rPr>
        <w:t>s</w:t>
      </w:r>
      <w:r>
        <w:rPr>
          <w:szCs w:val="20"/>
        </w:rPr>
        <w:t xml:space="preserve"> Programm entspr</w:t>
      </w:r>
      <w:r w:rsidR="00B330DE">
        <w:rPr>
          <w:szCs w:val="20"/>
        </w:rPr>
        <w:t>icht</w:t>
      </w:r>
      <w:r>
        <w:rPr>
          <w:szCs w:val="20"/>
        </w:rPr>
        <w:t xml:space="preserve">. Damit wird gewährleistet, dass die finanziellen Aufwendungen für die Förderung des Erwerbs und Erhalts von Grundkompetenzen Erwachsener von Bund und Kantonen gemeinsam getragen werden. </w:t>
      </w:r>
    </w:p>
    <w:p w14:paraId="3E261A8D" w14:textId="77777777" w:rsidR="00786CE0" w:rsidRPr="009306D5" w:rsidRDefault="00786CE0" w:rsidP="009306D5">
      <w:pPr>
        <w:spacing w:after="120" w:line="240" w:lineRule="auto"/>
        <w:rPr>
          <w:szCs w:val="20"/>
        </w:rPr>
      </w:pPr>
    </w:p>
    <w:p w14:paraId="54FF4DE6" w14:textId="77777777" w:rsidR="007C1578" w:rsidRPr="007C1578" w:rsidRDefault="007C1578" w:rsidP="007C1578">
      <w:pPr>
        <w:spacing w:after="120" w:line="240" w:lineRule="auto"/>
        <w:rPr>
          <w:i/>
          <w:szCs w:val="20"/>
        </w:rPr>
      </w:pPr>
      <w:r w:rsidRPr="007C1578">
        <w:rPr>
          <w:i/>
          <w:szCs w:val="20"/>
        </w:rPr>
        <w:t>Art. 14</w:t>
      </w:r>
    </w:p>
    <w:p w14:paraId="615C443F" w14:textId="77777777" w:rsidR="007C1578" w:rsidRDefault="007C1578" w:rsidP="009306D5">
      <w:pPr>
        <w:spacing w:after="120" w:line="240" w:lineRule="auto"/>
        <w:rPr>
          <w:szCs w:val="20"/>
        </w:rPr>
      </w:pPr>
      <w:r>
        <w:rPr>
          <w:szCs w:val="20"/>
        </w:rPr>
        <w:t xml:space="preserve">Das SBFI verfolgt den Fortschritt der Umsetzung der kantonalen Programme und fordert jährliche Fortschrittsberichte ein. </w:t>
      </w:r>
    </w:p>
    <w:p w14:paraId="2BB320F8" w14:textId="77777777" w:rsidR="007C1578" w:rsidRDefault="007C1578" w:rsidP="009306D5">
      <w:pPr>
        <w:spacing w:after="120" w:line="240" w:lineRule="auto"/>
        <w:rPr>
          <w:szCs w:val="20"/>
        </w:rPr>
      </w:pPr>
      <w:r>
        <w:rPr>
          <w:szCs w:val="20"/>
        </w:rPr>
        <w:t>Die Abrechnung erfolgt im Rahmen der Berichterstattung.</w:t>
      </w:r>
    </w:p>
    <w:p w14:paraId="12049C25" w14:textId="77777777" w:rsidR="007C1578" w:rsidRDefault="007C1578" w:rsidP="009306D5">
      <w:pPr>
        <w:spacing w:after="120" w:line="240" w:lineRule="auto"/>
        <w:rPr>
          <w:szCs w:val="20"/>
        </w:rPr>
      </w:pPr>
    </w:p>
    <w:p w14:paraId="52EC7593" w14:textId="1E3F2993" w:rsidR="009306D5" w:rsidRPr="00083BE7" w:rsidRDefault="009306D5" w:rsidP="009306D5">
      <w:pPr>
        <w:spacing w:after="120" w:line="240" w:lineRule="auto"/>
        <w:rPr>
          <w:b/>
          <w:szCs w:val="20"/>
        </w:rPr>
      </w:pPr>
      <w:r w:rsidRPr="00083BE7">
        <w:rPr>
          <w:b/>
          <w:szCs w:val="20"/>
        </w:rPr>
        <w:t>3. Abschnitt: Inkrafttreten</w:t>
      </w:r>
    </w:p>
    <w:p w14:paraId="546768FC" w14:textId="77777777" w:rsidR="009306D5" w:rsidRPr="00083BE7" w:rsidRDefault="009306D5" w:rsidP="009306D5">
      <w:pPr>
        <w:spacing w:after="120" w:line="240" w:lineRule="auto"/>
        <w:rPr>
          <w:szCs w:val="20"/>
        </w:rPr>
      </w:pPr>
    </w:p>
    <w:p w14:paraId="1E336A8F" w14:textId="0C28BAD3" w:rsidR="009306D5" w:rsidRPr="00083BE7" w:rsidRDefault="009306D5" w:rsidP="009306D5">
      <w:pPr>
        <w:spacing w:after="120" w:line="240" w:lineRule="auto"/>
        <w:rPr>
          <w:i/>
          <w:szCs w:val="20"/>
        </w:rPr>
      </w:pPr>
      <w:r w:rsidRPr="00083BE7">
        <w:rPr>
          <w:i/>
          <w:szCs w:val="20"/>
        </w:rPr>
        <w:t>Art. 15</w:t>
      </w:r>
    </w:p>
    <w:p w14:paraId="2C47A0B1" w14:textId="0A33A701" w:rsidR="009306D5" w:rsidRDefault="009306D5" w:rsidP="009306D5">
      <w:pPr>
        <w:spacing w:after="120" w:line="240" w:lineRule="auto"/>
        <w:rPr>
          <w:szCs w:val="20"/>
        </w:rPr>
      </w:pPr>
      <w:r w:rsidRPr="00083BE7">
        <w:rPr>
          <w:szCs w:val="20"/>
        </w:rPr>
        <w:t xml:space="preserve">Das Inkrafttreten von Weiterbildungsgesetz </w:t>
      </w:r>
      <w:r w:rsidR="003316AF">
        <w:rPr>
          <w:szCs w:val="20"/>
        </w:rPr>
        <w:t xml:space="preserve">und </w:t>
      </w:r>
      <w:r w:rsidRPr="00083BE7">
        <w:rPr>
          <w:szCs w:val="20"/>
        </w:rPr>
        <w:t>dazugehöriger Verordnung ist für den Be</w:t>
      </w:r>
      <w:r w:rsidR="005274FB" w:rsidRPr="00083BE7">
        <w:rPr>
          <w:szCs w:val="20"/>
        </w:rPr>
        <w:t>ginn der nächsten BFI-Periode (</w:t>
      </w:r>
      <w:r w:rsidRPr="00083BE7">
        <w:rPr>
          <w:szCs w:val="20"/>
        </w:rPr>
        <w:t>1.</w:t>
      </w:r>
      <w:r w:rsidR="00D16435" w:rsidRPr="00083BE7">
        <w:rPr>
          <w:szCs w:val="20"/>
        </w:rPr>
        <w:t xml:space="preserve"> Januar </w:t>
      </w:r>
      <w:r w:rsidRPr="00083BE7">
        <w:rPr>
          <w:szCs w:val="20"/>
        </w:rPr>
        <w:t xml:space="preserve">2017) </w:t>
      </w:r>
      <w:r w:rsidR="00D16435" w:rsidRPr="00083BE7">
        <w:rPr>
          <w:szCs w:val="20"/>
        </w:rPr>
        <w:t>vorgesehen.</w:t>
      </w:r>
      <w:r w:rsidR="00D16435">
        <w:rPr>
          <w:szCs w:val="20"/>
        </w:rPr>
        <w:t xml:space="preserve"> </w:t>
      </w:r>
    </w:p>
    <w:p w14:paraId="1636B1E6" w14:textId="77777777" w:rsidR="00A4282B" w:rsidRDefault="00A4282B">
      <w:pPr>
        <w:spacing w:line="240" w:lineRule="auto"/>
        <w:rPr>
          <w:rFonts w:eastAsia="Times New Roman"/>
          <w:b/>
          <w:bCs/>
          <w:sz w:val="28"/>
          <w:szCs w:val="24"/>
          <w:lang w:eastAsia="de-DE"/>
        </w:rPr>
      </w:pPr>
      <w:r>
        <w:rPr>
          <w:lang w:eastAsia="de-DE"/>
        </w:rPr>
        <w:br w:type="page"/>
      </w:r>
    </w:p>
    <w:p w14:paraId="4B53922E" w14:textId="77777777" w:rsidR="00B97285" w:rsidRDefault="00087AB3">
      <w:pPr>
        <w:pStyle w:val="berschrift1"/>
        <w:rPr>
          <w:lang w:eastAsia="de-DE"/>
        </w:rPr>
      </w:pPr>
      <w:bookmarkStart w:id="11" w:name="_Toc419962116"/>
      <w:r>
        <w:rPr>
          <w:lang w:eastAsia="de-DE"/>
        </w:rPr>
        <w:lastRenderedPageBreak/>
        <w:t>Anhang</w:t>
      </w:r>
      <w:r w:rsidR="007044F8">
        <w:rPr>
          <w:lang w:eastAsia="de-DE"/>
        </w:rPr>
        <w:t>: Verordnungsentwurf</w:t>
      </w:r>
      <w:bookmarkEnd w:id="11"/>
    </w:p>
    <w:p w14:paraId="601BCF71" w14:textId="77777777" w:rsidR="00786CE0" w:rsidRDefault="00786CE0">
      <w:pPr>
        <w:spacing w:line="240" w:lineRule="auto"/>
        <w:rPr>
          <w:b/>
          <w:sz w:val="24"/>
          <w:szCs w:val="24"/>
        </w:rPr>
      </w:pPr>
    </w:p>
    <w:p w14:paraId="25F20F00" w14:textId="3A9D2DED" w:rsidR="00786CE0" w:rsidRDefault="00786CE0" w:rsidP="00786CE0">
      <w:pPr>
        <w:spacing w:after="120" w:line="240" w:lineRule="auto"/>
        <w:rPr>
          <w:b/>
          <w:sz w:val="24"/>
          <w:szCs w:val="24"/>
        </w:rPr>
      </w:pPr>
      <w:r>
        <w:rPr>
          <w:b/>
          <w:sz w:val="24"/>
          <w:szCs w:val="24"/>
        </w:rPr>
        <w:t xml:space="preserve">Verordnung </w:t>
      </w:r>
      <w:r w:rsidR="0080010E">
        <w:rPr>
          <w:b/>
          <w:sz w:val="24"/>
          <w:szCs w:val="24"/>
        </w:rPr>
        <w:t>über die Weiterbildung</w:t>
      </w:r>
      <w:r>
        <w:rPr>
          <w:b/>
          <w:sz w:val="24"/>
          <w:szCs w:val="24"/>
        </w:rPr>
        <w:t xml:space="preserve"> (</w:t>
      </w:r>
      <w:proofErr w:type="spellStart"/>
      <w:r>
        <w:rPr>
          <w:b/>
          <w:sz w:val="24"/>
          <w:szCs w:val="24"/>
        </w:rPr>
        <w:t>WeBi</w:t>
      </w:r>
      <w:r w:rsidR="0080010E">
        <w:rPr>
          <w:b/>
          <w:sz w:val="24"/>
          <w:szCs w:val="24"/>
        </w:rPr>
        <w:t>V</w:t>
      </w:r>
      <w:proofErr w:type="spellEnd"/>
      <w:r>
        <w:rPr>
          <w:b/>
          <w:sz w:val="24"/>
          <w:szCs w:val="24"/>
        </w:rPr>
        <w:t>)</w:t>
      </w:r>
    </w:p>
    <w:p w14:paraId="52362A85" w14:textId="77777777" w:rsidR="00786CE0" w:rsidRDefault="00786CE0" w:rsidP="00786CE0">
      <w:pPr>
        <w:spacing w:after="120" w:line="240" w:lineRule="auto"/>
        <w:rPr>
          <w:szCs w:val="20"/>
        </w:rPr>
      </w:pPr>
    </w:p>
    <w:p w14:paraId="030A2103" w14:textId="3AF79E5C" w:rsidR="00786CE0" w:rsidRDefault="00A4282B" w:rsidP="00786CE0">
      <w:pPr>
        <w:spacing w:after="120" w:line="240" w:lineRule="auto"/>
        <w:rPr>
          <w:szCs w:val="20"/>
        </w:rPr>
      </w:pPr>
      <w:r>
        <w:rPr>
          <w:szCs w:val="20"/>
        </w:rPr>
        <w:t>vom... [</w:t>
      </w:r>
      <w:r w:rsidR="00E76770">
        <w:rPr>
          <w:szCs w:val="20"/>
        </w:rPr>
        <w:t>01.</w:t>
      </w:r>
      <w:r w:rsidR="0080010E">
        <w:rPr>
          <w:szCs w:val="20"/>
        </w:rPr>
        <w:t>07</w:t>
      </w:r>
      <w:r w:rsidR="00E76770">
        <w:rPr>
          <w:szCs w:val="20"/>
        </w:rPr>
        <w:t>.2015</w:t>
      </w:r>
      <w:r w:rsidR="00786CE0">
        <w:rPr>
          <w:szCs w:val="20"/>
        </w:rPr>
        <w:t>]</w:t>
      </w:r>
    </w:p>
    <w:p w14:paraId="36A12AC2" w14:textId="77777777" w:rsidR="00786CE0" w:rsidRDefault="00786CE0" w:rsidP="00786CE0">
      <w:pPr>
        <w:spacing w:after="120" w:line="240" w:lineRule="auto"/>
        <w:rPr>
          <w:szCs w:val="20"/>
        </w:rPr>
      </w:pPr>
    </w:p>
    <w:p w14:paraId="5FF236EF" w14:textId="77777777" w:rsidR="00786CE0" w:rsidRDefault="00786CE0" w:rsidP="00786CE0">
      <w:pPr>
        <w:spacing w:after="120" w:line="240" w:lineRule="auto"/>
        <w:rPr>
          <w:i/>
          <w:szCs w:val="20"/>
        </w:rPr>
      </w:pPr>
      <w:r>
        <w:rPr>
          <w:i/>
          <w:szCs w:val="20"/>
        </w:rPr>
        <w:t xml:space="preserve">Der Schweizerische Bundesrat, </w:t>
      </w:r>
    </w:p>
    <w:p w14:paraId="6A32533A" w14:textId="6CFA4695" w:rsidR="00786CE0" w:rsidRDefault="00786CE0" w:rsidP="00786CE0">
      <w:pPr>
        <w:spacing w:after="120" w:line="240" w:lineRule="auto"/>
        <w:rPr>
          <w:szCs w:val="20"/>
        </w:rPr>
      </w:pPr>
      <w:proofErr w:type="gramStart"/>
      <w:r>
        <w:rPr>
          <w:szCs w:val="20"/>
        </w:rPr>
        <w:t>gestützt</w:t>
      </w:r>
      <w:proofErr w:type="gramEnd"/>
      <w:r>
        <w:rPr>
          <w:szCs w:val="20"/>
        </w:rPr>
        <w:t xml:space="preserve"> auf </w:t>
      </w:r>
      <w:r w:rsidR="00275DB4">
        <w:rPr>
          <w:szCs w:val="20"/>
        </w:rPr>
        <w:t xml:space="preserve">die </w:t>
      </w:r>
      <w:r>
        <w:rPr>
          <w:szCs w:val="20"/>
        </w:rPr>
        <w:t>Artikel 12</w:t>
      </w:r>
      <w:r w:rsidR="00A4282B">
        <w:rPr>
          <w:szCs w:val="20"/>
        </w:rPr>
        <w:t xml:space="preserve"> Absatz 3</w:t>
      </w:r>
      <w:r>
        <w:rPr>
          <w:szCs w:val="20"/>
        </w:rPr>
        <w:t>, 16</w:t>
      </w:r>
      <w:r w:rsidR="00A4282B">
        <w:rPr>
          <w:szCs w:val="20"/>
        </w:rPr>
        <w:t xml:space="preserve"> Absatz 2</w:t>
      </w:r>
      <w:r>
        <w:rPr>
          <w:szCs w:val="20"/>
        </w:rPr>
        <w:t xml:space="preserve"> und 20 des Weiterbildungsgesetzes vom 20. Juni 2014</w:t>
      </w:r>
      <w:r>
        <w:rPr>
          <w:rStyle w:val="Funotenzeichen"/>
          <w:szCs w:val="20"/>
        </w:rPr>
        <w:footnoteReference w:id="5"/>
      </w:r>
      <w:r>
        <w:rPr>
          <w:szCs w:val="20"/>
        </w:rPr>
        <w:t xml:space="preserve"> (WeBiG), </w:t>
      </w:r>
    </w:p>
    <w:p w14:paraId="27AFC132" w14:textId="77777777" w:rsidR="00786CE0" w:rsidRDefault="00786CE0" w:rsidP="00786CE0">
      <w:pPr>
        <w:spacing w:after="120" w:line="240" w:lineRule="auto"/>
        <w:rPr>
          <w:i/>
          <w:szCs w:val="20"/>
        </w:rPr>
      </w:pPr>
      <w:proofErr w:type="gramStart"/>
      <w:r>
        <w:rPr>
          <w:i/>
          <w:szCs w:val="20"/>
        </w:rPr>
        <w:t>verordnet</w:t>
      </w:r>
      <w:proofErr w:type="gramEnd"/>
      <w:r>
        <w:rPr>
          <w:i/>
          <w:szCs w:val="20"/>
        </w:rPr>
        <w:t xml:space="preserve">: </w:t>
      </w:r>
    </w:p>
    <w:p w14:paraId="1C936EF0" w14:textId="77777777" w:rsidR="00786CE0" w:rsidRDefault="00786CE0" w:rsidP="00786CE0">
      <w:pPr>
        <w:pBdr>
          <w:bottom w:val="single" w:sz="4" w:space="1" w:color="auto"/>
        </w:pBdr>
        <w:spacing w:after="120" w:line="240" w:lineRule="auto"/>
        <w:rPr>
          <w:szCs w:val="20"/>
        </w:rPr>
      </w:pPr>
    </w:p>
    <w:p w14:paraId="5F13A382" w14:textId="77777777" w:rsidR="00786CE0" w:rsidRDefault="00786CE0" w:rsidP="00786CE0">
      <w:pPr>
        <w:spacing w:after="120" w:line="240" w:lineRule="auto"/>
        <w:rPr>
          <w:szCs w:val="20"/>
        </w:rPr>
      </w:pPr>
    </w:p>
    <w:p w14:paraId="589B32A3" w14:textId="76775A45" w:rsidR="00275DB4" w:rsidRDefault="00786CE0" w:rsidP="00786CE0">
      <w:pPr>
        <w:spacing w:after="120" w:line="240" w:lineRule="auto"/>
        <w:rPr>
          <w:b/>
          <w:szCs w:val="20"/>
        </w:rPr>
      </w:pPr>
      <w:r>
        <w:rPr>
          <w:b/>
          <w:szCs w:val="20"/>
        </w:rPr>
        <w:t xml:space="preserve">1. Abschnitt: Finanzhilfen an Organisationen der Weiterbildung </w:t>
      </w:r>
    </w:p>
    <w:p w14:paraId="0F74A685" w14:textId="54F28223" w:rsidR="00786CE0" w:rsidRPr="00D759EA" w:rsidRDefault="00786CE0" w:rsidP="00786CE0">
      <w:pPr>
        <w:spacing w:after="120" w:line="240" w:lineRule="auto"/>
        <w:rPr>
          <w:szCs w:val="20"/>
        </w:rPr>
      </w:pPr>
      <w:r w:rsidRPr="00D759EA">
        <w:rPr>
          <w:szCs w:val="20"/>
        </w:rPr>
        <w:t xml:space="preserve">(Art. 12 </w:t>
      </w:r>
      <w:r w:rsidR="00A4282B" w:rsidRPr="00D759EA">
        <w:rPr>
          <w:szCs w:val="20"/>
        </w:rPr>
        <w:t xml:space="preserve">Abs. 3 </w:t>
      </w:r>
      <w:r w:rsidRPr="00D759EA">
        <w:rPr>
          <w:szCs w:val="20"/>
        </w:rPr>
        <w:t>WeBiG)</w:t>
      </w:r>
    </w:p>
    <w:p w14:paraId="0924EC33" w14:textId="77777777" w:rsidR="00786CE0" w:rsidRDefault="00786CE0" w:rsidP="00786CE0">
      <w:pPr>
        <w:spacing w:after="120" w:line="240" w:lineRule="auto"/>
        <w:rPr>
          <w:szCs w:val="20"/>
        </w:rPr>
      </w:pPr>
    </w:p>
    <w:p w14:paraId="688616A0" w14:textId="77777777" w:rsidR="00786CE0" w:rsidRDefault="00786CE0" w:rsidP="00786CE0">
      <w:pPr>
        <w:spacing w:after="120" w:line="240" w:lineRule="auto"/>
        <w:rPr>
          <w:szCs w:val="20"/>
        </w:rPr>
      </w:pPr>
      <w:r>
        <w:rPr>
          <w:b/>
          <w:szCs w:val="20"/>
        </w:rPr>
        <w:t>Art. 1</w:t>
      </w:r>
      <w:r>
        <w:rPr>
          <w:szCs w:val="20"/>
        </w:rPr>
        <w:tab/>
        <w:t xml:space="preserve">Organisationen der Weiterbildung </w:t>
      </w:r>
    </w:p>
    <w:p w14:paraId="28D1398C" w14:textId="48831147" w:rsidR="00275DB4" w:rsidRDefault="00786CE0" w:rsidP="00786CE0">
      <w:pPr>
        <w:spacing w:after="120" w:line="240" w:lineRule="auto"/>
        <w:rPr>
          <w:szCs w:val="20"/>
        </w:rPr>
      </w:pPr>
      <w:r w:rsidRPr="00F60EB9">
        <w:rPr>
          <w:szCs w:val="20"/>
          <w:vertAlign w:val="superscript"/>
        </w:rPr>
        <w:t>1</w:t>
      </w:r>
      <w:r w:rsidRPr="00F60EB9">
        <w:rPr>
          <w:szCs w:val="20"/>
        </w:rPr>
        <w:t xml:space="preserve"> </w:t>
      </w:r>
      <w:proofErr w:type="gramStart"/>
      <w:r w:rsidRPr="00F60EB9">
        <w:rPr>
          <w:szCs w:val="20"/>
        </w:rPr>
        <w:t>Organisation</w:t>
      </w:r>
      <w:r w:rsidR="00275DB4">
        <w:rPr>
          <w:szCs w:val="20"/>
        </w:rPr>
        <w:t>en</w:t>
      </w:r>
      <w:proofErr w:type="gramEnd"/>
      <w:r w:rsidRPr="00F60EB9">
        <w:rPr>
          <w:szCs w:val="20"/>
        </w:rPr>
        <w:t xml:space="preserve"> der Weiterbildung</w:t>
      </w:r>
      <w:r w:rsidR="00275DB4">
        <w:rPr>
          <w:szCs w:val="20"/>
        </w:rPr>
        <w:t xml:space="preserve">, die im Sinne von Artikel 12 WeBiG vom Bund finanziell unterstützt werden können, müssen über die Anforderungen nach Artikel 12 Absatz 2 WeBiG hinaus folgende Anforderungen erfüllen: </w:t>
      </w:r>
    </w:p>
    <w:p w14:paraId="104B3D17" w14:textId="51F88BC8" w:rsidR="00275DB4" w:rsidRDefault="00275DB4" w:rsidP="00275DB4">
      <w:pPr>
        <w:pStyle w:val="Listenabsatz"/>
        <w:numPr>
          <w:ilvl w:val="0"/>
          <w:numId w:val="42"/>
        </w:numPr>
        <w:spacing w:after="120" w:line="240" w:lineRule="auto"/>
        <w:rPr>
          <w:szCs w:val="20"/>
        </w:rPr>
      </w:pPr>
      <w:r>
        <w:rPr>
          <w:szCs w:val="20"/>
        </w:rPr>
        <w:t>Sie befassen</w:t>
      </w:r>
      <w:r w:rsidR="00786CE0" w:rsidRPr="00275DB4">
        <w:rPr>
          <w:szCs w:val="20"/>
        </w:rPr>
        <w:t xml:space="preserve"> sich mehrheitlich mit Fragen der Weiterbildung</w:t>
      </w:r>
      <w:r>
        <w:rPr>
          <w:szCs w:val="20"/>
        </w:rPr>
        <w:t>.</w:t>
      </w:r>
      <w:r w:rsidR="00786CE0" w:rsidRPr="00275DB4">
        <w:rPr>
          <w:szCs w:val="20"/>
        </w:rPr>
        <w:t xml:space="preserve"> </w:t>
      </w:r>
    </w:p>
    <w:p w14:paraId="7B1ED781" w14:textId="6322D7E1" w:rsidR="00786CE0" w:rsidRPr="00275DB4" w:rsidRDefault="00275DB4" w:rsidP="00275DB4">
      <w:pPr>
        <w:pStyle w:val="Listenabsatz"/>
        <w:numPr>
          <w:ilvl w:val="0"/>
          <w:numId w:val="42"/>
        </w:numPr>
        <w:spacing w:after="120" w:line="240" w:lineRule="auto"/>
        <w:rPr>
          <w:szCs w:val="20"/>
        </w:rPr>
      </w:pPr>
      <w:r>
        <w:rPr>
          <w:szCs w:val="20"/>
        </w:rPr>
        <w:t xml:space="preserve">Sie erbringen </w:t>
      </w:r>
      <w:r w:rsidR="00786CE0" w:rsidRPr="00275DB4">
        <w:rPr>
          <w:szCs w:val="20"/>
        </w:rPr>
        <w:t>übergeordnete Leistungen für die Weiterbildung.</w:t>
      </w:r>
    </w:p>
    <w:p w14:paraId="693E78D4" w14:textId="5DA0B050" w:rsidR="00786CE0" w:rsidRPr="00F12307" w:rsidRDefault="00786CE0" w:rsidP="00786CE0">
      <w:pPr>
        <w:spacing w:after="120" w:line="240" w:lineRule="auto"/>
        <w:rPr>
          <w:szCs w:val="20"/>
        </w:rPr>
      </w:pPr>
      <w:r w:rsidRPr="00F12307">
        <w:rPr>
          <w:szCs w:val="20"/>
          <w:vertAlign w:val="superscript"/>
        </w:rPr>
        <w:t xml:space="preserve">2 </w:t>
      </w:r>
      <w:r w:rsidR="00275DB4">
        <w:rPr>
          <w:szCs w:val="20"/>
        </w:rPr>
        <w:t xml:space="preserve">Eine </w:t>
      </w:r>
      <w:r w:rsidRPr="00F12307">
        <w:rPr>
          <w:szCs w:val="20"/>
        </w:rPr>
        <w:t>Organisation der Weiterbildung</w:t>
      </w:r>
      <w:r w:rsidR="00275DB4">
        <w:rPr>
          <w:szCs w:val="20"/>
        </w:rPr>
        <w:t xml:space="preserve"> ist gesamtschweizerisch tätig</w:t>
      </w:r>
      <w:r w:rsidRPr="00F12307">
        <w:rPr>
          <w:szCs w:val="20"/>
        </w:rPr>
        <w:t xml:space="preserve">, wenn </w:t>
      </w:r>
      <w:r w:rsidR="00275DB4" w:rsidRPr="00F12307">
        <w:rPr>
          <w:szCs w:val="20"/>
        </w:rPr>
        <w:t xml:space="preserve">sie in der deutschen, der französischen und der italienischen Schweiz tätig ist </w:t>
      </w:r>
      <w:r w:rsidR="00275DB4">
        <w:rPr>
          <w:szCs w:val="20"/>
        </w:rPr>
        <w:t xml:space="preserve">und </w:t>
      </w:r>
      <w:r w:rsidRPr="00F12307">
        <w:rPr>
          <w:szCs w:val="20"/>
        </w:rPr>
        <w:t>ihre Aktivität überregionale Auswirkungen, insbesondere in mehreren Sprachregionen, hat.</w:t>
      </w:r>
    </w:p>
    <w:p w14:paraId="1CAE5EB8" w14:textId="77777777" w:rsidR="00786CE0" w:rsidRPr="00F12307" w:rsidRDefault="00786CE0" w:rsidP="00786CE0">
      <w:pPr>
        <w:spacing w:after="120" w:line="240" w:lineRule="auto"/>
        <w:rPr>
          <w:szCs w:val="20"/>
        </w:rPr>
      </w:pPr>
    </w:p>
    <w:p w14:paraId="68747C6D" w14:textId="77777777" w:rsidR="00786CE0" w:rsidRPr="00F12307" w:rsidRDefault="00786CE0" w:rsidP="00786CE0">
      <w:pPr>
        <w:spacing w:after="120" w:line="240" w:lineRule="auto"/>
        <w:rPr>
          <w:szCs w:val="20"/>
        </w:rPr>
      </w:pPr>
      <w:r w:rsidRPr="00F12307">
        <w:rPr>
          <w:b/>
          <w:szCs w:val="20"/>
        </w:rPr>
        <w:t>Art. 2</w:t>
      </w:r>
      <w:r w:rsidRPr="00F12307">
        <w:rPr>
          <w:szCs w:val="20"/>
        </w:rPr>
        <w:t xml:space="preserve"> </w:t>
      </w:r>
      <w:r w:rsidRPr="00F12307">
        <w:rPr>
          <w:szCs w:val="20"/>
        </w:rPr>
        <w:tab/>
        <w:t>Unterstützte Leistungen</w:t>
      </w:r>
    </w:p>
    <w:p w14:paraId="57D65BA8" w14:textId="77777777" w:rsidR="00786CE0" w:rsidRPr="00F12307" w:rsidRDefault="00786CE0" w:rsidP="00786CE0">
      <w:pPr>
        <w:spacing w:after="120" w:line="240" w:lineRule="auto"/>
        <w:rPr>
          <w:szCs w:val="20"/>
        </w:rPr>
      </w:pPr>
      <w:r w:rsidRPr="00F12307">
        <w:rPr>
          <w:szCs w:val="20"/>
          <w:vertAlign w:val="superscript"/>
        </w:rPr>
        <w:t>1</w:t>
      </w:r>
      <w:r w:rsidRPr="00F12307">
        <w:rPr>
          <w:szCs w:val="20"/>
        </w:rPr>
        <w:t xml:space="preserve"> Finanzhilfen können für folgende Leistungen gewährt werden:</w:t>
      </w:r>
    </w:p>
    <w:p w14:paraId="558711C0" w14:textId="4370A3B7" w:rsidR="00786CE0" w:rsidRPr="00F12307" w:rsidRDefault="00275DB4" w:rsidP="00786CE0">
      <w:pPr>
        <w:pStyle w:val="Listenabsatz"/>
        <w:numPr>
          <w:ilvl w:val="0"/>
          <w:numId w:val="39"/>
        </w:numPr>
        <w:spacing w:after="120" w:line="240" w:lineRule="auto"/>
        <w:rPr>
          <w:szCs w:val="20"/>
        </w:rPr>
      </w:pPr>
      <w:r w:rsidRPr="00F12307">
        <w:rPr>
          <w:szCs w:val="20"/>
        </w:rPr>
        <w:t>Information der Öffentlichkeit über Themen der Weiterbildung</w:t>
      </w:r>
      <w:r w:rsidR="00942DC1">
        <w:rPr>
          <w:szCs w:val="20"/>
        </w:rPr>
        <w:t>,</w:t>
      </w:r>
      <w:r>
        <w:rPr>
          <w:szCs w:val="20"/>
        </w:rPr>
        <w:t xml:space="preserve"> insbesondere Massnahmen zur</w:t>
      </w:r>
      <w:r w:rsidR="00786CE0" w:rsidRPr="00F12307">
        <w:rPr>
          <w:szCs w:val="20"/>
        </w:rPr>
        <w:t xml:space="preserve"> Sensibilisierung für lebenslanges Lernen; </w:t>
      </w:r>
    </w:p>
    <w:p w14:paraId="39C0C4CC" w14:textId="534583C3" w:rsidR="00786CE0" w:rsidRPr="00F12307" w:rsidRDefault="00786CE0" w:rsidP="00786CE0">
      <w:pPr>
        <w:pStyle w:val="Listenabsatz"/>
        <w:numPr>
          <w:ilvl w:val="0"/>
          <w:numId w:val="39"/>
        </w:numPr>
        <w:spacing w:after="120" w:line="240" w:lineRule="auto"/>
        <w:rPr>
          <w:szCs w:val="20"/>
        </w:rPr>
      </w:pPr>
      <w:r w:rsidRPr="00F12307">
        <w:rPr>
          <w:szCs w:val="20"/>
        </w:rPr>
        <w:t>Koordinationsleistungen</w:t>
      </w:r>
      <w:r w:rsidR="00275DB4">
        <w:rPr>
          <w:szCs w:val="20"/>
        </w:rPr>
        <w:t>, die das Weiterbildungssystem stärken,</w:t>
      </w:r>
      <w:r w:rsidRPr="00F12307">
        <w:rPr>
          <w:szCs w:val="20"/>
        </w:rPr>
        <w:t xml:space="preserve"> namentlich im Rahmen von Netzwerken;</w:t>
      </w:r>
    </w:p>
    <w:p w14:paraId="334A9BFA" w14:textId="2ABF0EDB" w:rsidR="00786CE0" w:rsidRPr="00F12307" w:rsidRDefault="00786CE0" w:rsidP="00786CE0">
      <w:pPr>
        <w:pStyle w:val="Listenabsatz"/>
        <w:numPr>
          <w:ilvl w:val="0"/>
          <w:numId w:val="39"/>
        </w:numPr>
        <w:spacing w:after="120" w:line="240" w:lineRule="auto"/>
        <w:rPr>
          <w:szCs w:val="20"/>
        </w:rPr>
      </w:pPr>
      <w:r w:rsidRPr="00F12307">
        <w:rPr>
          <w:szCs w:val="20"/>
        </w:rPr>
        <w:t>Massnahmen zur Qualitätssicherung</w:t>
      </w:r>
      <w:r w:rsidR="00275DB4">
        <w:rPr>
          <w:szCs w:val="20"/>
        </w:rPr>
        <w:t xml:space="preserve"> und</w:t>
      </w:r>
      <w:r w:rsidRPr="00F12307">
        <w:rPr>
          <w:szCs w:val="20"/>
        </w:rPr>
        <w:t xml:space="preserve"> -entwicklung sowie zur Entwicklung der Weiterbildung von </w:t>
      </w:r>
      <w:r w:rsidR="00275DB4" w:rsidRPr="00F12307">
        <w:rPr>
          <w:szCs w:val="20"/>
        </w:rPr>
        <w:t>über</w:t>
      </w:r>
      <w:r w:rsidR="00275DB4">
        <w:rPr>
          <w:szCs w:val="20"/>
        </w:rPr>
        <w:t>wiegen</w:t>
      </w:r>
      <w:r w:rsidR="00275DB4" w:rsidRPr="00F12307">
        <w:rPr>
          <w:szCs w:val="20"/>
        </w:rPr>
        <w:t xml:space="preserve">dem </w:t>
      </w:r>
      <w:r w:rsidRPr="00F12307">
        <w:rPr>
          <w:szCs w:val="20"/>
        </w:rPr>
        <w:t>öffentlichem Interesse.</w:t>
      </w:r>
    </w:p>
    <w:p w14:paraId="504EA5CE" w14:textId="207F47D0" w:rsidR="00786CE0" w:rsidRPr="00F12307" w:rsidRDefault="00786CE0" w:rsidP="00786CE0">
      <w:pPr>
        <w:spacing w:after="120" w:line="240" w:lineRule="auto"/>
        <w:rPr>
          <w:szCs w:val="20"/>
        </w:rPr>
      </w:pPr>
      <w:r w:rsidRPr="00F12307">
        <w:rPr>
          <w:szCs w:val="20"/>
          <w:vertAlign w:val="superscript"/>
        </w:rPr>
        <w:t xml:space="preserve">2 </w:t>
      </w:r>
      <w:r w:rsidRPr="00F12307">
        <w:rPr>
          <w:szCs w:val="20"/>
        </w:rPr>
        <w:t xml:space="preserve">Das </w:t>
      </w:r>
      <w:r w:rsidR="00275DB4">
        <w:rPr>
          <w:szCs w:val="20"/>
        </w:rPr>
        <w:t xml:space="preserve">Eidgenössische Departement für Wirtschaft, </w:t>
      </w:r>
      <w:r w:rsidRPr="00F12307">
        <w:rPr>
          <w:szCs w:val="20"/>
        </w:rPr>
        <w:t>Bildung</w:t>
      </w:r>
      <w:r w:rsidR="00942DC1">
        <w:rPr>
          <w:szCs w:val="20"/>
        </w:rPr>
        <w:t xml:space="preserve"> und</w:t>
      </w:r>
      <w:r w:rsidRPr="00F12307">
        <w:rPr>
          <w:szCs w:val="20"/>
        </w:rPr>
        <w:t xml:space="preserve"> Forschung </w:t>
      </w:r>
      <w:r w:rsidR="00275DB4">
        <w:rPr>
          <w:szCs w:val="20"/>
        </w:rPr>
        <w:t xml:space="preserve">(WBF) beantragt dem Bundesrat </w:t>
      </w:r>
      <w:r w:rsidR="00942DC1">
        <w:rPr>
          <w:szCs w:val="20"/>
        </w:rPr>
        <w:t>für</w:t>
      </w:r>
      <w:r w:rsidR="00275DB4">
        <w:rPr>
          <w:szCs w:val="20"/>
        </w:rPr>
        <w:t xml:space="preserve"> die</w:t>
      </w:r>
      <w:r w:rsidRPr="00F12307">
        <w:rPr>
          <w:szCs w:val="20"/>
        </w:rPr>
        <w:t xml:space="preserve"> Botschaft über die Förderung von Bildung, Forschung und Innovation</w:t>
      </w:r>
      <w:r w:rsidR="0080010E">
        <w:rPr>
          <w:szCs w:val="20"/>
        </w:rPr>
        <w:t xml:space="preserve"> (BFI)</w:t>
      </w:r>
      <w:r w:rsidRPr="00F12307">
        <w:rPr>
          <w:szCs w:val="20"/>
        </w:rPr>
        <w:t xml:space="preserve"> thematische Schwerpunkte </w:t>
      </w:r>
      <w:r w:rsidR="00942DC1">
        <w:rPr>
          <w:szCs w:val="20"/>
        </w:rPr>
        <w:t>für die BFI-Periode</w:t>
      </w:r>
      <w:r w:rsidRPr="00F12307">
        <w:rPr>
          <w:szCs w:val="20"/>
        </w:rPr>
        <w:t>.</w:t>
      </w:r>
    </w:p>
    <w:p w14:paraId="743B9D75" w14:textId="77777777" w:rsidR="00786CE0" w:rsidRPr="00F12307" w:rsidRDefault="00786CE0" w:rsidP="00786CE0">
      <w:pPr>
        <w:spacing w:after="120" w:line="240" w:lineRule="auto"/>
        <w:rPr>
          <w:szCs w:val="20"/>
        </w:rPr>
      </w:pPr>
    </w:p>
    <w:p w14:paraId="2E14989A" w14:textId="77777777" w:rsidR="00786CE0" w:rsidRPr="00F12307" w:rsidRDefault="00786CE0" w:rsidP="00786CE0">
      <w:pPr>
        <w:spacing w:after="120" w:line="240" w:lineRule="auto"/>
        <w:rPr>
          <w:szCs w:val="20"/>
        </w:rPr>
      </w:pPr>
      <w:r w:rsidRPr="00F12307">
        <w:rPr>
          <w:b/>
          <w:szCs w:val="20"/>
        </w:rPr>
        <w:t>Art. 3</w:t>
      </w:r>
      <w:r w:rsidRPr="00F12307">
        <w:rPr>
          <w:szCs w:val="20"/>
        </w:rPr>
        <w:tab/>
        <w:t>Bemessung und Dauer der Finanzhilfen</w:t>
      </w:r>
    </w:p>
    <w:p w14:paraId="672F129A" w14:textId="746EB0E7" w:rsidR="00786CE0" w:rsidRPr="00F12307" w:rsidRDefault="00786CE0" w:rsidP="00786CE0">
      <w:pPr>
        <w:spacing w:after="120" w:line="240" w:lineRule="auto"/>
        <w:rPr>
          <w:szCs w:val="20"/>
        </w:rPr>
      </w:pPr>
      <w:r w:rsidRPr="00F12307">
        <w:rPr>
          <w:szCs w:val="20"/>
          <w:vertAlign w:val="superscript"/>
        </w:rPr>
        <w:t xml:space="preserve">1 </w:t>
      </w:r>
      <w:r w:rsidRPr="00F12307">
        <w:rPr>
          <w:szCs w:val="20"/>
        </w:rPr>
        <w:t>Die Finanzhilfen decken einen Teil der Kosten</w:t>
      </w:r>
      <w:r w:rsidR="00275DB4">
        <w:rPr>
          <w:szCs w:val="20"/>
        </w:rPr>
        <w:t xml:space="preserve"> für die Leistungen nach Artikel 2</w:t>
      </w:r>
      <w:r w:rsidRPr="00F12307">
        <w:rPr>
          <w:szCs w:val="20"/>
        </w:rPr>
        <w:t>.</w:t>
      </w:r>
    </w:p>
    <w:p w14:paraId="13E982CD" w14:textId="7F3DCEE2" w:rsidR="00786CE0" w:rsidRPr="00F12307" w:rsidRDefault="00786CE0" w:rsidP="00786CE0">
      <w:pPr>
        <w:spacing w:after="120" w:line="240" w:lineRule="auto"/>
        <w:rPr>
          <w:szCs w:val="20"/>
        </w:rPr>
      </w:pPr>
      <w:r w:rsidRPr="00F12307">
        <w:rPr>
          <w:szCs w:val="20"/>
          <w:vertAlign w:val="superscript"/>
        </w:rPr>
        <w:t xml:space="preserve">2 </w:t>
      </w:r>
      <w:r w:rsidRPr="00F12307">
        <w:rPr>
          <w:szCs w:val="20"/>
        </w:rPr>
        <w:t xml:space="preserve">Die Höhe der Finanzhilfen richtet sich nach dem Interesse des Bundes an der Leistung, </w:t>
      </w:r>
      <w:r w:rsidR="00275DB4">
        <w:rPr>
          <w:szCs w:val="20"/>
        </w:rPr>
        <w:t xml:space="preserve">nach </w:t>
      </w:r>
      <w:r w:rsidRPr="00F12307">
        <w:rPr>
          <w:szCs w:val="20"/>
        </w:rPr>
        <w:t xml:space="preserve">der </w:t>
      </w:r>
      <w:r w:rsidR="00275DB4">
        <w:rPr>
          <w:szCs w:val="20"/>
        </w:rPr>
        <w:t>zumutbaren</w:t>
      </w:r>
      <w:r w:rsidRPr="00F12307">
        <w:rPr>
          <w:szCs w:val="20"/>
        </w:rPr>
        <w:t xml:space="preserve"> Eigenleistung der Gesuchstelle</w:t>
      </w:r>
      <w:r w:rsidR="00942DC1">
        <w:rPr>
          <w:szCs w:val="20"/>
        </w:rPr>
        <w:t>rin</w:t>
      </w:r>
      <w:r w:rsidRPr="00F12307">
        <w:rPr>
          <w:szCs w:val="20"/>
        </w:rPr>
        <w:t xml:space="preserve"> sowie nach dem zur Verfügung stehenden Kredit.</w:t>
      </w:r>
    </w:p>
    <w:p w14:paraId="004BB8AF" w14:textId="0136A76C" w:rsidR="00786CE0" w:rsidRPr="00F12307" w:rsidRDefault="00786CE0" w:rsidP="00786CE0">
      <w:pPr>
        <w:spacing w:after="120" w:line="240" w:lineRule="auto"/>
        <w:rPr>
          <w:szCs w:val="20"/>
        </w:rPr>
      </w:pPr>
      <w:r w:rsidRPr="00F12307">
        <w:rPr>
          <w:szCs w:val="20"/>
          <w:vertAlign w:val="superscript"/>
        </w:rPr>
        <w:t xml:space="preserve">3 </w:t>
      </w:r>
      <w:r w:rsidRPr="00F12307">
        <w:rPr>
          <w:szCs w:val="20"/>
        </w:rPr>
        <w:t xml:space="preserve">Finanzhilfen richten sich nach der Dauer einer BFI-Periode. </w:t>
      </w:r>
    </w:p>
    <w:p w14:paraId="73F8CC9D" w14:textId="77777777" w:rsidR="00786CE0" w:rsidRPr="00F12307" w:rsidRDefault="00786CE0" w:rsidP="00786CE0">
      <w:pPr>
        <w:spacing w:after="120" w:line="240" w:lineRule="auto"/>
        <w:rPr>
          <w:szCs w:val="20"/>
        </w:rPr>
      </w:pPr>
    </w:p>
    <w:p w14:paraId="11C07F82" w14:textId="77777777" w:rsidR="00D35BC9" w:rsidRDefault="00D35BC9">
      <w:pPr>
        <w:spacing w:line="240" w:lineRule="auto"/>
        <w:rPr>
          <w:b/>
          <w:szCs w:val="20"/>
        </w:rPr>
      </w:pPr>
      <w:r>
        <w:rPr>
          <w:b/>
          <w:szCs w:val="20"/>
        </w:rPr>
        <w:br w:type="page"/>
      </w:r>
    </w:p>
    <w:p w14:paraId="2ACEA856" w14:textId="28C17C54" w:rsidR="00786CE0" w:rsidRPr="00F12307" w:rsidRDefault="00786CE0" w:rsidP="00786CE0">
      <w:pPr>
        <w:spacing w:after="120" w:line="240" w:lineRule="auto"/>
        <w:rPr>
          <w:szCs w:val="20"/>
        </w:rPr>
      </w:pPr>
      <w:r w:rsidRPr="00F12307">
        <w:rPr>
          <w:b/>
          <w:szCs w:val="20"/>
        </w:rPr>
        <w:lastRenderedPageBreak/>
        <w:t>Art. 4</w:t>
      </w:r>
      <w:r w:rsidRPr="00F12307">
        <w:rPr>
          <w:szCs w:val="20"/>
        </w:rPr>
        <w:t xml:space="preserve"> </w:t>
      </w:r>
      <w:r w:rsidRPr="00F12307">
        <w:rPr>
          <w:szCs w:val="20"/>
        </w:rPr>
        <w:tab/>
      </w:r>
      <w:r w:rsidR="00275DB4">
        <w:rPr>
          <w:szCs w:val="20"/>
        </w:rPr>
        <w:t>Gesuch</w:t>
      </w:r>
    </w:p>
    <w:p w14:paraId="551CB27F" w14:textId="323DBD43" w:rsidR="00786CE0" w:rsidRPr="00F12307" w:rsidRDefault="00786CE0" w:rsidP="00786CE0">
      <w:pPr>
        <w:spacing w:after="120" w:line="240" w:lineRule="auto"/>
        <w:rPr>
          <w:szCs w:val="20"/>
        </w:rPr>
      </w:pPr>
      <w:r w:rsidRPr="00F12307">
        <w:rPr>
          <w:szCs w:val="20"/>
          <w:vertAlign w:val="superscript"/>
        </w:rPr>
        <w:t>1</w:t>
      </w:r>
      <w:r w:rsidRPr="00F12307">
        <w:rPr>
          <w:szCs w:val="20"/>
        </w:rPr>
        <w:t xml:space="preserve"> Das </w:t>
      </w:r>
      <w:r w:rsidR="00275DB4">
        <w:rPr>
          <w:szCs w:val="20"/>
        </w:rPr>
        <w:t>G</w:t>
      </w:r>
      <w:r w:rsidRPr="00F12307">
        <w:rPr>
          <w:szCs w:val="20"/>
        </w:rPr>
        <w:t>esuch um Ausrichtung von Finanzhilfen muss umfassen:</w:t>
      </w:r>
    </w:p>
    <w:p w14:paraId="48F8A860" w14:textId="77777777" w:rsidR="00786CE0" w:rsidRPr="00F12307" w:rsidRDefault="00786CE0" w:rsidP="00786CE0">
      <w:pPr>
        <w:pStyle w:val="Listenabsatz"/>
        <w:numPr>
          <w:ilvl w:val="0"/>
          <w:numId w:val="40"/>
        </w:numPr>
        <w:spacing w:after="120" w:line="240" w:lineRule="auto"/>
        <w:rPr>
          <w:szCs w:val="20"/>
        </w:rPr>
      </w:pPr>
      <w:r w:rsidRPr="00F12307">
        <w:rPr>
          <w:szCs w:val="20"/>
        </w:rPr>
        <w:t xml:space="preserve">Angaben über die Gesuchstellerin: </w:t>
      </w:r>
    </w:p>
    <w:p w14:paraId="0660367B" w14:textId="61E74353" w:rsidR="00786CE0" w:rsidRPr="00F12307" w:rsidRDefault="00786CE0" w:rsidP="00786CE0">
      <w:pPr>
        <w:pStyle w:val="Listenabsatz"/>
        <w:numPr>
          <w:ilvl w:val="1"/>
          <w:numId w:val="40"/>
        </w:numPr>
        <w:spacing w:after="120" w:line="240" w:lineRule="auto"/>
        <w:rPr>
          <w:szCs w:val="20"/>
        </w:rPr>
      </w:pPr>
      <w:r w:rsidRPr="00F12307">
        <w:rPr>
          <w:szCs w:val="20"/>
        </w:rPr>
        <w:t xml:space="preserve">Nachweis über die Erfüllung der Kriterien gemäss </w:t>
      </w:r>
      <w:r w:rsidR="00275DB4">
        <w:rPr>
          <w:szCs w:val="20"/>
        </w:rPr>
        <w:t xml:space="preserve">Artikel 12 Absatz 2 WeBiG und </w:t>
      </w:r>
      <w:r w:rsidRPr="00F12307">
        <w:rPr>
          <w:szCs w:val="20"/>
        </w:rPr>
        <w:t>Art</w:t>
      </w:r>
      <w:r w:rsidR="00517800">
        <w:rPr>
          <w:szCs w:val="20"/>
        </w:rPr>
        <w:t>ikel</w:t>
      </w:r>
      <w:r w:rsidRPr="00F12307">
        <w:rPr>
          <w:szCs w:val="20"/>
        </w:rPr>
        <w:t xml:space="preserve"> 1</w:t>
      </w:r>
      <w:r w:rsidR="00275DB4">
        <w:rPr>
          <w:szCs w:val="20"/>
        </w:rPr>
        <w:t xml:space="preserve"> dieser Verordnung</w:t>
      </w:r>
      <w:r w:rsidR="000940C2">
        <w:rPr>
          <w:szCs w:val="20"/>
        </w:rPr>
        <w:t>,</w:t>
      </w:r>
    </w:p>
    <w:p w14:paraId="696C0454" w14:textId="665EDA6F" w:rsidR="00786CE0" w:rsidRPr="00F12307" w:rsidRDefault="00786CE0" w:rsidP="00786CE0">
      <w:pPr>
        <w:pStyle w:val="Listenabsatz"/>
        <w:numPr>
          <w:ilvl w:val="1"/>
          <w:numId w:val="40"/>
        </w:numPr>
        <w:spacing w:after="120" w:line="240" w:lineRule="auto"/>
        <w:rPr>
          <w:szCs w:val="20"/>
        </w:rPr>
      </w:pPr>
      <w:r w:rsidRPr="00F12307">
        <w:rPr>
          <w:szCs w:val="20"/>
        </w:rPr>
        <w:t xml:space="preserve">Jahresbericht und </w:t>
      </w:r>
      <w:r w:rsidR="00275DB4">
        <w:rPr>
          <w:szCs w:val="20"/>
        </w:rPr>
        <w:t xml:space="preserve">genehmigte </w:t>
      </w:r>
      <w:r w:rsidRPr="00F12307">
        <w:rPr>
          <w:szCs w:val="20"/>
        </w:rPr>
        <w:t>Jahresrechnung</w:t>
      </w:r>
      <w:r w:rsidR="000940C2">
        <w:rPr>
          <w:szCs w:val="20"/>
        </w:rPr>
        <w:t>;</w:t>
      </w:r>
    </w:p>
    <w:p w14:paraId="6FEF04A5" w14:textId="77777777" w:rsidR="00786CE0" w:rsidRPr="00F12307" w:rsidRDefault="00786CE0" w:rsidP="00786CE0">
      <w:pPr>
        <w:pStyle w:val="Listenabsatz"/>
        <w:numPr>
          <w:ilvl w:val="0"/>
          <w:numId w:val="40"/>
        </w:numPr>
        <w:spacing w:after="120" w:line="240" w:lineRule="auto"/>
        <w:rPr>
          <w:szCs w:val="20"/>
        </w:rPr>
      </w:pPr>
      <w:r w:rsidRPr="00F12307">
        <w:rPr>
          <w:szCs w:val="20"/>
        </w:rPr>
        <w:t>Angaben zu den zu unterstützenden Leistungen:</w:t>
      </w:r>
    </w:p>
    <w:p w14:paraId="3F9230FE" w14:textId="35888DD0" w:rsidR="00786CE0" w:rsidRPr="00F12307" w:rsidRDefault="00786CE0" w:rsidP="00786CE0">
      <w:pPr>
        <w:pStyle w:val="Listenabsatz"/>
        <w:numPr>
          <w:ilvl w:val="1"/>
          <w:numId w:val="40"/>
        </w:numPr>
        <w:spacing w:after="120" w:line="240" w:lineRule="auto"/>
        <w:rPr>
          <w:szCs w:val="20"/>
        </w:rPr>
      </w:pPr>
      <w:r w:rsidRPr="00F12307">
        <w:rPr>
          <w:szCs w:val="20"/>
        </w:rPr>
        <w:t>genaue Beschreibung der Leistungen, basierend auf eindeutig definierten, realistischen und klar messbaren Zielen</w:t>
      </w:r>
      <w:r w:rsidR="00275DB4">
        <w:rPr>
          <w:szCs w:val="20"/>
        </w:rPr>
        <w:t xml:space="preserve"> und Massnahmen, und Nennung des dafür notwendigen</w:t>
      </w:r>
      <w:r w:rsidRPr="00F12307">
        <w:rPr>
          <w:szCs w:val="20"/>
        </w:rPr>
        <w:t xml:space="preserve"> Budget</w:t>
      </w:r>
      <w:r w:rsidR="00275DB4">
        <w:rPr>
          <w:szCs w:val="20"/>
        </w:rPr>
        <w:t>s</w:t>
      </w:r>
      <w:r w:rsidR="000940C2">
        <w:rPr>
          <w:szCs w:val="20"/>
        </w:rPr>
        <w:t>,</w:t>
      </w:r>
    </w:p>
    <w:p w14:paraId="30BDB0A4" w14:textId="77777777" w:rsidR="00786CE0" w:rsidRPr="00F12307" w:rsidRDefault="00786CE0" w:rsidP="00786CE0">
      <w:pPr>
        <w:pStyle w:val="Listenabsatz"/>
        <w:numPr>
          <w:ilvl w:val="1"/>
          <w:numId w:val="40"/>
        </w:numPr>
        <w:spacing w:after="120" w:line="240" w:lineRule="auto"/>
        <w:rPr>
          <w:szCs w:val="20"/>
        </w:rPr>
      </w:pPr>
      <w:r w:rsidRPr="00F12307">
        <w:rPr>
          <w:szCs w:val="20"/>
        </w:rPr>
        <w:t xml:space="preserve">nachgewiesener Bedarf. </w:t>
      </w:r>
    </w:p>
    <w:p w14:paraId="782E5BEA" w14:textId="105DE12B" w:rsidR="00786CE0" w:rsidRPr="00F12307" w:rsidRDefault="00786CE0" w:rsidP="00786CE0">
      <w:pPr>
        <w:spacing w:after="120" w:line="240" w:lineRule="auto"/>
        <w:rPr>
          <w:szCs w:val="20"/>
        </w:rPr>
      </w:pPr>
      <w:r w:rsidRPr="00F12307">
        <w:rPr>
          <w:szCs w:val="20"/>
          <w:vertAlign w:val="superscript"/>
        </w:rPr>
        <w:t>2</w:t>
      </w:r>
      <w:r w:rsidRPr="00F12307">
        <w:rPr>
          <w:szCs w:val="20"/>
        </w:rPr>
        <w:t xml:space="preserve"> Die </w:t>
      </w:r>
      <w:proofErr w:type="spellStart"/>
      <w:r w:rsidRPr="00F12307">
        <w:rPr>
          <w:szCs w:val="20"/>
        </w:rPr>
        <w:t>Gesuchsunterlagen</w:t>
      </w:r>
      <w:proofErr w:type="spellEnd"/>
      <w:r w:rsidRPr="00F12307">
        <w:rPr>
          <w:szCs w:val="20"/>
        </w:rPr>
        <w:t xml:space="preserve"> müssen bis zum 30. April des letzten Jahres einer BFI-Periode beim S</w:t>
      </w:r>
      <w:r w:rsidR="00942DC1">
        <w:rPr>
          <w:szCs w:val="20"/>
        </w:rPr>
        <w:t>taatssekretariat für Bildung, Forschung und Innovation (S</w:t>
      </w:r>
      <w:r w:rsidRPr="00F12307">
        <w:rPr>
          <w:szCs w:val="20"/>
        </w:rPr>
        <w:t>BFI</w:t>
      </w:r>
      <w:r w:rsidR="00942DC1">
        <w:rPr>
          <w:szCs w:val="20"/>
        </w:rPr>
        <w:t>)</w:t>
      </w:r>
      <w:r w:rsidRPr="00F12307">
        <w:rPr>
          <w:szCs w:val="20"/>
        </w:rPr>
        <w:t xml:space="preserve"> eingereicht werden</w:t>
      </w:r>
      <w:r w:rsidR="00275DB4">
        <w:rPr>
          <w:szCs w:val="20"/>
        </w:rPr>
        <w:t>. Das Gesuch betrifft</w:t>
      </w:r>
      <w:r w:rsidRPr="00F12307">
        <w:rPr>
          <w:szCs w:val="20"/>
        </w:rPr>
        <w:t xml:space="preserve"> die folgende BFI-Periode.</w:t>
      </w:r>
    </w:p>
    <w:p w14:paraId="25892622" w14:textId="7C93D97A" w:rsidR="00786CE0" w:rsidRPr="00F12307" w:rsidRDefault="00786CE0" w:rsidP="00786CE0">
      <w:pPr>
        <w:spacing w:after="120" w:line="240" w:lineRule="auto"/>
        <w:rPr>
          <w:szCs w:val="20"/>
        </w:rPr>
      </w:pPr>
      <w:r w:rsidRPr="00F12307">
        <w:rPr>
          <w:szCs w:val="20"/>
          <w:vertAlign w:val="superscript"/>
        </w:rPr>
        <w:t>3</w:t>
      </w:r>
      <w:r w:rsidRPr="00F12307">
        <w:rPr>
          <w:szCs w:val="20"/>
        </w:rPr>
        <w:t xml:space="preserve"> Das SBFI stellt die </w:t>
      </w:r>
      <w:r w:rsidR="00275DB4">
        <w:rPr>
          <w:szCs w:val="20"/>
        </w:rPr>
        <w:t>für die</w:t>
      </w:r>
      <w:r w:rsidR="00275DB4" w:rsidRPr="00F12307">
        <w:rPr>
          <w:szCs w:val="20"/>
        </w:rPr>
        <w:t xml:space="preserve"> </w:t>
      </w:r>
      <w:proofErr w:type="spellStart"/>
      <w:r w:rsidRPr="00F12307">
        <w:rPr>
          <w:szCs w:val="20"/>
        </w:rPr>
        <w:t>Gesuchseinreichung</w:t>
      </w:r>
      <w:proofErr w:type="spellEnd"/>
      <w:r w:rsidRPr="00F12307">
        <w:rPr>
          <w:szCs w:val="20"/>
        </w:rPr>
        <w:t xml:space="preserve"> zu verwendenden Formulare zur Verfügung.</w:t>
      </w:r>
    </w:p>
    <w:p w14:paraId="19889F3A" w14:textId="4F0B19A0" w:rsidR="00786CE0" w:rsidRPr="00F12307" w:rsidRDefault="00786CE0" w:rsidP="00786CE0">
      <w:pPr>
        <w:spacing w:after="120" w:line="240" w:lineRule="auto"/>
        <w:rPr>
          <w:szCs w:val="20"/>
        </w:rPr>
      </w:pPr>
      <w:r w:rsidRPr="00F12307">
        <w:rPr>
          <w:szCs w:val="20"/>
          <w:vertAlign w:val="superscript"/>
        </w:rPr>
        <w:t>4</w:t>
      </w:r>
      <w:r w:rsidRPr="00F12307">
        <w:rPr>
          <w:szCs w:val="20"/>
        </w:rPr>
        <w:t xml:space="preserve"> Stellt das SBFI fest, dass mehrere Gesuche für gleiche oder ähnliche Leistungen eingegeben werden, </w:t>
      </w:r>
      <w:r w:rsidR="00275DB4">
        <w:rPr>
          <w:szCs w:val="20"/>
        </w:rPr>
        <w:t xml:space="preserve">so </w:t>
      </w:r>
      <w:r w:rsidRPr="00F12307">
        <w:rPr>
          <w:szCs w:val="20"/>
        </w:rPr>
        <w:t xml:space="preserve">weist </w:t>
      </w:r>
      <w:r w:rsidR="00275DB4">
        <w:rPr>
          <w:szCs w:val="20"/>
        </w:rPr>
        <w:t>es</w:t>
      </w:r>
      <w:r w:rsidRPr="00F12307">
        <w:rPr>
          <w:szCs w:val="20"/>
        </w:rPr>
        <w:t xml:space="preserve"> die Gesuche zwecks Koordination der Leistungen an die Gesuchsteller</w:t>
      </w:r>
      <w:r w:rsidR="00275DB4">
        <w:rPr>
          <w:szCs w:val="20"/>
        </w:rPr>
        <w:t>innen</w:t>
      </w:r>
      <w:r w:rsidRPr="00F12307">
        <w:rPr>
          <w:szCs w:val="20"/>
        </w:rPr>
        <w:t xml:space="preserve"> zurück. </w:t>
      </w:r>
    </w:p>
    <w:p w14:paraId="29512261" w14:textId="77777777" w:rsidR="00786CE0" w:rsidRPr="00F12307" w:rsidRDefault="00786CE0" w:rsidP="00786CE0">
      <w:pPr>
        <w:spacing w:after="120" w:line="240" w:lineRule="auto"/>
        <w:rPr>
          <w:szCs w:val="20"/>
        </w:rPr>
      </w:pPr>
    </w:p>
    <w:p w14:paraId="28A0A075" w14:textId="77777777" w:rsidR="00786CE0" w:rsidRPr="00F12307" w:rsidRDefault="00786CE0" w:rsidP="00786CE0">
      <w:pPr>
        <w:spacing w:after="120" w:line="240" w:lineRule="auto"/>
        <w:rPr>
          <w:szCs w:val="20"/>
        </w:rPr>
      </w:pPr>
      <w:r w:rsidRPr="00F12307">
        <w:rPr>
          <w:b/>
          <w:szCs w:val="20"/>
        </w:rPr>
        <w:t>Art. 5</w:t>
      </w:r>
      <w:r w:rsidRPr="00F12307">
        <w:rPr>
          <w:szCs w:val="20"/>
        </w:rPr>
        <w:t xml:space="preserve"> </w:t>
      </w:r>
      <w:r w:rsidRPr="00F12307">
        <w:rPr>
          <w:szCs w:val="20"/>
        </w:rPr>
        <w:tab/>
        <w:t>Entscheid, Auflagen und Zahlungsmodalitäten</w:t>
      </w:r>
    </w:p>
    <w:p w14:paraId="35386B57" w14:textId="311065FB" w:rsidR="00786CE0" w:rsidRPr="00F12307" w:rsidRDefault="00786CE0" w:rsidP="00786CE0">
      <w:pPr>
        <w:spacing w:after="120" w:line="240" w:lineRule="auto"/>
        <w:rPr>
          <w:szCs w:val="20"/>
        </w:rPr>
      </w:pPr>
      <w:r w:rsidRPr="00F12307">
        <w:rPr>
          <w:szCs w:val="20"/>
          <w:vertAlign w:val="superscript"/>
        </w:rPr>
        <w:t>1</w:t>
      </w:r>
      <w:r w:rsidRPr="00F12307">
        <w:rPr>
          <w:szCs w:val="20"/>
        </w:rPr>
        <w:t xml:space="preserve"> Das SBFI entscheidet über die Beitragsgewährung, Auflagen, Dauer und Höhe der Finanzhilfe sowie </w:t>
      </w:r>
      <w:r w:rsidR="00D759EA">
        <w:rPr>
          <w:szCs w:val="20"/>
        </w:rPr>
        <w:t xml:space="preserve">über die </w:t>
      </w:r>
      <w:r w:rsidRPr="00F12307">
        <w:rPr>
          <w:szCs w:val="20"/>
        </w:rPr>
        <w:t>Zahlungsmodalitäten.</w:t>
      </w:r>
    </w:p>
    <w:p w14:paraId="507AC358" w14:textId="70AD9EB6" w:rsidR="00786CE0" w:rsidRPr="00F12307" w:rsidRDefault="00786CE0" w:rsidP="00786CE0">
      <w:pPr>
        <w:spacing w:after="120" w:line="240" w:lineRule="auto"/>
        <w:rPr>
          <w:szCs w:val="20"/>
        </w:rPr>
      </w:pPr>
      <w:r w:rsidRPr="00F12307">
        <w:rPr>
          <w:szCs w:val="20"/>
          <w:vertAlign w:val="superscript"/>
        </w:rPr>
        <w:t>2</w:t>
      </w:r>
      <w:r w:rsidRPr="00F12307">
        <w:rPr>
          <w:szCs w:val="20"/>
        </w:rPr>
        <w:t xml:space="preserve"> Die Beiträge werden auf der Grundlage </w:t>
      </w:r>
      <w:r w:rsidR="00D759EA" w:rsidRPr="00F12307">
        <w:rPr>
          <w:szCs w:val="20"/>
        </w:rPr>
        <w:t>eine</w:t>
      </w:r>
      <w:r w:rsidR="00D759EA">
        <w:rPr>
          <w:szCs w:val="20"/>
        </w:rPr>
        <w:t>r</w:t>
      </w:r>
      <w:r w:rsidR="00D759EA" w:rsidRPr="00F12307">
        <w:rPr>
          <w:szCs w:val="20"/>
        </w:rPr>
        <w:t xml:space="preserve"> Leistungsver</w:t>
      </w:r>
      <w:r w:rsidR="00D759EA">
        <w:rPr>
          <w:szCs w:val="20"/>
        </w:rPr>
        <w:t>einbarung</w:t>
      </w:r>
      <w:r w:rsidR="00D759EA" w:rsidRPr="00F12307">
        <w:rPr>
          <w:szCs w:val="20"/>
        </w:rPr>
        <w:t xml:space="preserve"> </w:t>
      </w:r>
      <w:r w:rsidRPr="00F12307">
        <w:rPr>
          <w:szCs w:val="20"/>
        </w:rPr>
        <w:t>gewährt.</w:t>
      </w:r>
    </w:p>
    <w:p w14:paraId="20205912" w14:textId="77777777" w:rsidR="00786CE0" w:rsidRPr="00F12307" w:rsidRDefault="00786CE0" w:rsidP="00786CE0">
      <w:pPr>
        <w:spacing w:after="120" w:line="240" w:lineRule="auto"/>
        <w:rPr>
          <w:szCs w:val="20"/>
        </w:rPr>
      </w:pPr>
    </w:p>
    <w:p w14:paraId="1405DA43" w14:textId="77777777" w:rsidR="00786CE0" w:rsidRPr="00F12307" w:rsidRDefault="00786CE0" w:rsidP="00786CE0">
      <w:pPr>
        <w:spacing w:after="120" w:line="240" w:lineRule="auto"/>
        <w:rPr>
          <w:szCs w:val="20"/>
        </w:rPr>
      </w:pPr>
      <w:r w:rsidRPr="00F12307">
        <w:rPr>
          <w:b/>
          <w:szCs w:val="20"/>
        </w:rPr>
        <w:t>Art. 6</w:t>
      </w:r>
      <w:r w:rsidRPr="00F12307">
        <w:rPr>
          <w:szCs w:val="20"/>
        </w:rPr>
        <w:t xml:space="preserve"> </w:t>
      </w:r>
      <w:r w:rsidRPr="00F12307">
        <w:rPr>
          <w:szCs w:val="20"/>
        </w:rPr>
        <w:tab/>
        <w:t>Berichterstattung</w:t>
      </w:r>
    </w:p>
    <w:p w14:paraId="3F930432" w14:textId="468F7775" w:rsidR="00786CE0" w:rsidRPr="00F12307" w:rsidRDefault="00786CE0" w:rsidP="00786CE0">
      <w:pPr>
        <w:spacing w:after="120" w:line="240" w:lineRule="auto"/>
        <w:rPr>
          <w:szCs w:val="20"/>
        </w:rPr>
      </w:pPr>
      <w:r w:rsidRPr="00F12307">
        <w:rPr>
          <w:szCs w:val="20"/>
          <w:vertAlign w:val="superscript"/>
        </w:rPr>
        <w:t>1</w:t>
      </w:r>
      <w:r w:rsidRPr="00F12307">
        <w:rPr>
          <w:szCs w:val="20"/>
        </w:rPr>
        <w:t xml:space="preserve"> Die Empfänger</w:t>
      </w:r>
      <w:r w:rsidR="00942DC1">
        <w:rPr>
          <w:szCs w:val="20"/>
        </w:rPr>
        <w:t>innen</w:t>
      </w:r>
      <w:r w:rsidRPr="00F12307">
        <w:rPr>
          <w:szCs w:val="20"/>
        </w:rPr>
        <w:t xml:space="preserve"> von Finanzhilfen reichen dem SBFI jährlich bis spätestens 30. April folgende Unterlagen ein: </w:t>
      </w:r>
    </w:p>
    <w:p w14:paraId="0614D36D" w14:textId="77777777" w:rsidR="00786CE0" w:rsidRPr="00F12307" w:rsidRDefault="00786CE0" w:rsidP="00786CE0">
      <w:pPr>
        <w:pStyle w:val="Listenabsatz"/>
        <w:numPr>
          <w:ilvl w:val="0"/>
          <w:numId w:val="41"/>
        </w:numPr>
        <w:spacing w:after="120" w:line="240" w:lineRule="auto"/>
        <w:rPr>
          <w:szCs w:val="20"/>
        </w:rPr>
      </w:pPr>
      <w:r w:rsidRPr="00F12307">
        <w:rPr>
          <w:szCs w:val="20"/>
        </w:rPr>
        <w:t>Jahresbericht und genehmigte Jahresrechnung;</w:t>
      </w:r>
    </w:p>
    <w:p w14:paraId="67FFA73B" w14:textId="77777777" w:rsidR="00786CE0" w:rsidRPr="00F12307" w:rsidRDefault="00786CE0" w:rsidP="00786CE0">
      <w:pPr>
        <w:pStyle w:val="Listenabsatz"/>
        <w:numPr>
          <w:ilvl w:val="0"/>
          <w:numId w:val="41"/>
        </w:numPr>
        <w:spacing w:after="120" w:line="240" w:lineRule="auto"/>
        <w:rPr>
          <w:szCs w:val="20"/>
        </w:rPr>
      </w:pPr>
      <w:r w:rsidRPr="00F12307">
        <w:rPr>
          <w:szCs w:val="20"/>
        </w:rPr>
        <w:t xml:space="preserve">Bericht über die Erreichung der definierten Ziele und Meilensteine; </w:t>
      </w:r>
    </w:p>
    <w:p w14:paraId="55BF69D5" w14:textId="77777777" w:rsidR="00786CE0" w:rsidRPr="00F12307" w:rsidRDefault="00786CE0" w:rsidP="00786CE0">
      <w:pPr>
        <w:pStyle w:val="Listenabsatz"/>
        <w:numPr>
          <w:ilvl w:val="0"/>
          <w:numId w:val="41"/>
        </w:numPr>
        <w:spacing w:after="120" w:line="240" w:lineRule="auto"/>
        <w:rPr>
          <w:szCs w:val="20"/>
        </w:rPr>
      </w:pPr>
      <w:r w:rsidRPr="00F12307">
        <w:rPr>
          <w:szCs w:val="20"/>
        </w:rPr>
        <w:t>Leistungsabrechnung.</w:t>
      </w:r>
    </w:p>
    <w:p w14:paraId="2B4C03B2" w14:textId="77777777" w:rsidR="00786CE0" w:rsidRPr="00F12307" w:rsidRDefault="00786CE0" w:rsidP="00786CE0">
      <w:pPr>
        <w:spacing w:after="120" w:line="240" w:lineRule="auto"/>
        <w:rPr>
          <w:szCs w:val="20"/>
        </w:rPr>
      </w:pPr>
      <w:r w:rsidRPr="00F12307">
        <w:rPr>
          <w:szCs w:val="20"/>
          <w:vertAlign w:val="superscript"/>
        </w:rPr>
        <w:t>2</w:t>
      </w:r>
      <w:r w:rsidRPr="00F12307">
        <w:rPr>
          <w:szCs w:val="20"/>
        </w:rPr>
        <w:t xml:space="preserve"> Das SBFI stellt die zur Berichterstattung zu verwendenden Formulare zur Verfügung.</w:t>
      </w:r>
    </w:p>
    <w:p w14:paraId="1E368C0C" w14:textId="77777777" w:rsidR="00786CE0" w:rsidRPr="00F12307" w:rsidRDefault="00786CE0" w:rsidP="00786CE0">
      <w:pPr>
        <w:spacing w:after="120" w:line="240" w:lineRule="auto"/>
        <w:rPr>
          <w:szCs w:val="20"/>
        </w:rPr>
      </w:pPr>
    </w:p>
    <w:p w14:paraId="2DA76DAB" w14:textId="77777777" w:rsidR="00786CE0" w:rsidRPr="00F12307" w:rsidRDefault="00786CE0" w:rsidP="00786CE0">
      <w:pPr>
        <w:spacing w:after="120" w:line="240" w:lineRule="auto"/>
        <w:rPr>
          <w:szCs w:val="20"/>
        </w:rPr>
      </w:pPr>
      <w:r w:rsidRPr="00F12307">
        <w:rPr>
          <w:b/>
          <w:szCs w:val="20"/>
        </w:rPr>
        <w:t>Art. 7</w:t>
      </w:r>
      <w:r w:rsidRPr="00F12307">
        <w:rPr>
          <w:szCs w:val="20"/>
        </w:rPr>
        <w:t xml:space="preserve"> </w:t>
      </w:r>
      <w:r w:rsidRPr="00F12307">
        <w:rPr>
          <w:szCs w:val="20"/>
        </w:rPr>
        <w:tab/>
        <w:t>Mitteilungspflicht</w:t>
      </w:r>
    </w:p>
    <w:p w14:paraId="0B2713A3" w14:textId="33C97688" w:rsidR="00786CE0" w:rsidRPr="00F12307" w:rsidRDefault="00786CE0" w:rsidP="00786CE0">
      <w:pPr>
        <w:spacing w:after="120" w:line="240" w:lineRule="auto"/>
        <w:rPr>
          <w:szCs w:val="20"/>
        </w:rPr>
      </w:pPr>
      <w:r w:rsidRPr="00F12307">
        <w:rPr>
          <w:szCs w:val="20"/>
          <w:vertAlign w:val="superscript"/>
        </w:rPr>
        <w:t>1</w:t>
      </w:r>
      <w:r w:rsidRPr="00F12307">
        <w:rPr>
          <w:szCs w:val="20"/>
        </w:rPr>
        <w:t xml:space="preserve"> Die Empfänger</w:t>
      </w:r>
      <w:r w:rsidR="00D759EA">
        <w:rPr>
          <w:szCs w:val="20"/>
        </w:rPr>
        <w:t>innen</w:t>
      </w:r>
      <w:r w:rsidRPr="00F12307">
        <w:rPr>
          <w:szCs w:val="20"/>
        </w:rPr>
        <w:t xml:space="preserve"> von Finanzhilfen sind verpflichtet, das SBFI umgehend über wesentliche Änderungen</w:t>
      </w:r>
      <w:r w:rsidR="00D759EA">
        <w:rPr>
          <w:szCs w:val="20"/>
        </w:rPr>
        <w:t xml:space="preserve"> bei </w:t>
      </w:r>
      <w:r w:rsidR="00942DC1">
        <w:rPr>
          <w:szCs w:val="20"/>
        </w:rPr>
        <w:t>ihrer</w:t>
      </w:r>
      <w:r w:rsidR="00D759EA">
        <w:rPr>
          <w:szCs w:val="20"/>
        </w:rPr>
        <w:t xml:space="preserve"> Organisation</w:t>
      </w:r>
      <w:r w:rsidRPr="00F12307">
        <w:rPr>
          <w:szCs w:val="20"/>
        </w:rPr>
        <w:t xml:space="preserve"> oder über eine Gefährdung der Zielerreichung zu informieren.</w:t>
      </w:r>
    </w:p>
    <w:p w14:paraId="752917DF" w14:textId="16FD2E65" w:rsidR="00786CE0" w:rsidRDefault="00786CE0" w:rsidP="009306D5">
      <w:pPr>
        <w:spacing w:after="120"/>
        <w:rPr>
          <w:szCs w:val="20"/>
        </w:rPr>
      </w:pPr>
      <w:r w:rsidRPr="00F12307">
        <w:rPr>
          <w:szCs w:val="20"/>
          <w:vertAlign w:val="superscript"/>
        </w:rPr>
        <w:t>2</w:t>
      </w:r>
      <w:r w:rsidRPr="00F12307">
        <w:rPr>
          <w:szCs w:val="20"/>
        </w:rPr>
        <w:t xml:space="preserve"> </w:t>
      </w:r>
      <w:r w:rsidR="00D759EA">
        <w:rPr>
          <w:szCs w:val="20"/>
        </w:rPr>
        <w:t>Vorschläge für eine a</w:t>
      </w:r>
      <w:r w:rsidRPr="00F12307">
        <w:rPr>
          <w:szCs w:val="20"/>
        </w:rPr>
        <w:t xml:space="preserve">lternative </w:t>
      </w:r>
      <w:r w:rsidR="00D759EA">
        <w:rPr>
          <w:szCs w:val="20"/>
        </w:rPr>
        <w:t xml:space="preserve">Erbringung der vereinbarten Leistungen </w:t>
      </w:r>
      <w:r w:rsidRPr="00F12307">
        <w:rPr>
          <w:szCs w:val="20"/>
        </w:rPr>
        <w:t xml:space="preserve">sind </w:t>
      </w:r>
      <w:r w:rsidR="00D759EA">
        <w:rPr>
          <w:szCs w:val="20"/>
        </w:rPr>
        <w:t>vom</w:t>
      </w:r>
      <w:r w:rsidR="00D759EA" w:rsidRPr="00F12307">
        <w:rPr>
          <w:szCs w:val="20"/>
        </w:rPr>
        <w:t xml:space="preserve"> </w:t>
      </w:r>
      <w:r w:rsidRPr="00F12307">
        <w:rPr>
          <w:szCs w:val="20"/>
        </w:rPr>
        <w:t>SBFI genehmigen zu lassen.</w:t>
      </w:r>
    </w:p>
    <w:p w14:paraId="4485C70A" w14:textId="77777777" w:rsidR="00786CE0" w:rsidRPr="009306D5" w:rsidRDefault="00786CE0" w:rsidP="009306D5">
      <w:pPr>
        <w:spacing w:after="120" w:line="240" w:lineRule="auto"/>
        <w:rPr>
          <w:szCs w:val="20"/>
        </w:rPr>
      </w:pPr>
    </w:p>
    <w:p w14:paraId="2E2B5E2B" w14:textId="333CFE7B" w:rsidR="00D759EA" w:rsidRDefault="00786CE0" w:rsidP="00786CE0">
      <w:pPr>
        <w:spacing w:before="100" w:beforeAutospacing="1" w:after="100" w:afterAutospacing="1" w:line="240" w:lineRule="auto"/>
        <w:outlineLvl w:val="1"/>
        <w:rPr>
          <w:rFonts w:eastAsia="Times New Roman"/>
          <w:b/>
          <w:bCs/>
          <w:szCs w:val="36"/>
          <w:lang w:eastAsia="de-CH"/>
        </w:rPr>
      </w:pPr>
      <w:r w:rsidRPr="00910999">
        <w:rPr>
          <w:rFonts w:eastAsia="Times New Roman"/>
          <w:b/>
          <w:bCs/>
          <w:szCs w:val="36"/>
          <w:lang w:eastAsia="de-CH"/>
        </w:rPr>
        <w:t xml:space="preserve">2. Abschnitt: </w:t>
      </w:r>
      <w:r w:rsidR="00D759EA">
        <w:rPr>
          <w:rFonts w:eastAsia="Times New Roman"/>
          <w:b/>
          <w:bCs/>
          <w:szCs w:val="36"/>
          <w:lang w:eastAsia="de-CH"/>
        </w:rPr>
        <w:t xml:space="preserve">Finanzhilfen für den </w:t>
      </w:r>
      <w:r w:rsidRPr="00910999">
        <w:rPr>
          <w:rFonts w:eastAsia="Times New Roman"/>
          <w:b/>
          <w:bCs/>
          <w:szCs w:val="36"/>
          <w:lang w:eastAsia="de-CH"/>
        </w:rPr>
        <w:t>Erwerb und Erhalt von Grundkompetenzen Erwachsener</w:t>
      </w:r>
      <w:r>
        <w:rPr>
          <w:rFonts w:eastAsia="Times New Roman"/>
          <w:b/>
          <w:bCs/>
          <w:szCs w:val="36"/>
          <w:lang w:eastAsia="de-CH"/>
        </w:rPr>
        <w:t xml:space="preserve"> </w:t>
      </w:r>
    </w:p>
    <w:p w14:paraId="5B319C61" w14:textId="50C867A5" w:rsidR="00786CE0" w:rsidRPr="00D759EA" w:rsidRDefault="00786CE0" w:rsidP="00786CE0">
      <w:pPr>
        <w:spacing w:before="100" w:beforeAutospacing="1" w:after="100" w:afterAutospacing="1" w:line="240" w:lineRule="auto"/>
        <w:outlineLvl w:val="1"/>
        <w:rPr>
          <w:rFonts w:eastAsia="Times New Roman"/>
          <w:bCs/>
          <w:szCs w:val="36"/>
          <w:lang w:eastAsia="de-CH"/>
        </w:rPr>
      </w:pPr>
      <w:r w:rsidRPr="00D759EA">
        <w:rPr>
          <w:rFonts w:eastAsia="Times New Roman"/>
          <w:bCs/>
          <w:szCs w:val="36"/>
          <w:lang w:eastAsia="de-CH"/>
        </w:rPr>
        <w:t>(Art. 16</w:t>
      </w:r>
      <w:r w:rsidR="00A4282B" w:rsidRPr="00D759EA">
        <w:rPr>
          <w:rFonts w:eastAsia="Times New Roman"/>
          <w:bCs/>
          <w:szCs w:val="36"/>
          <w:lang w:eastAsia="de-CH"/>
        </w:rPr>
        <w:t xml:space="preserve"> Abs. 2</w:t>
      </w:r>
      <w:r w:rsidRPr="00D759EA">
        <w:rPr>
          <w:rFonts w:eastAsia="Times New Roman"/>
          <w:bCs/>
          <w:szCs w:val="36"/>
          <w:lang w:eastAsia="de-CH"/>
        </w:rPr>
        <w:t xml:space="preserve"> WeBiG)</w:t>
      </w:r>
    </w:p>
    <w:p w14:paraId="19A70EA4" w14:textId="363D94AA" w:rsidR="00786CE0" w:rsidRPr="00245936" w:rsidRDefault="00786CE0" w:rsidP="009306D5">
      <w:pPr>
        <w:spacing w:after="120" w:line="240" w:lineRule="auto"/>
        <w:outlineLvl w:val="1"/>
        <w:rPr>
          <w:rFonts w:eastAsia="Times New Roman"/>
          <w:bCs/>
          <w:szCs w:val="36"/>
          <w:lang w:eastAsia="de-CH"/>
        </w:rPr>
      </w:pPr>
      <w:r>
        <w:rPr>
          <w:rFonts w:eastAsia="Times New Roman"/>
          <w:b/>
          <w:bCs/>
          <w:szCs w:val="36"/>
          <w:lang w:eastAsia="de-CH"/>
        </w:rPr>
        <w:t xml:space="preserve">Art. </w:t>
      </w:r>
      <w:r w:rsidR="00D759EA">
        <w:rPr>
          <w:rFonts w:eastAsia="Times New Roman"/>
          <w:b/>
          <w:bCs/>
          <w:szCs w:val="36"/>
          <w:lang w:eastAsia="de-CH"/>
        </w:rPr>
        <w:t>8</w:t>
      </w:r>
      <w:r>
        <w:rPr>
          <w:rFonts w:eastAsia="Times New Roman"/>
          <w:b/>
          <w:bCs/>
          <w:szCs w:val="36"/>
          <w:lang w:eastAsia="de-CH"/>
        </w:rPr>
        <w:tab/>
      </w:r>
      <w:r w:rsidRPr="00245936">
        <w:rPr>
          <w:rFonts w:eastAsia="Times New Roman"/>
          <w:bCs/>
          <w:szCs w:val="36"/>
          <w:lang w:eastAsia="de-CH"/>
        </w:rPr>
        <w:t>Strategische Ziele</w:t>
      </w:r>
    </w:p>
    <w:p w14:paraId="38E95A5B" w14:textId="74AE9C85" w:rsidR="00786CE0" w:rsidRDefault="00786CE0" w:rsidP="009306D5">
      <w:pPr>
        <w:spacing w:after="120" w:line="240" w:lineRule="auto"/>
        <w:outlineLvl w:val="1"/>
        <w:rPr>
          <w:rFonts w:eastAsia="Times New Roman"/>
          <w:bCs/>
          <w:szCs w:val="36"/>
          <w:lang w:eastAsia="de-CH"/>
        </w:rPr>
      </w:pPr>
      <w:r w:rsidRPr="002F4607">
        <w:rPr>
          <w:rFonts w:eastAsia="Times New Roman"/>
          <w:bCs/>
          <w:szCs w:val="36"/>
          <w:vertAlign w:val="superscript"/>
          <w:lang w:eastAsia="de-CH"/>
        </w:rPr>
        <w:t>1</w:t>
      </w:r>
      <w:r>
        <w:rPr>
          <w:rFonts w:eastAsia="Times New Roman"/>
          <w:bCs/>
          <w:szCs w:val="36"/>
          <w:lang w:eastAsia="de-CH"/>
        </w:rPr>
        <w:t xml:space="preserve"> </w:t>
      </w:r>
      <w:r w:rsidR="00680AD6">
        <w:rPr>
          <w:rFonts w:eastAsia="Times New Roman"/>
          <w:bCs/>
          <w:szCs w:val="36"/>
          <w:lang w:eastAsia="de-CH"/>
        </w:rPr>
        <w:t xml:space="preserve">Das </w:t>
      </w:r>
      <w:r w:rsidR="00D759EA">
        <w:rPr>
          <w:rFonts w:eastAsia="Times New Roman"/>
          <w:bCs/>
          <w:szCs w:val="36"/>
          <w:lang w:eastAsia="de-CH"/>
        </w:rPr>
        <w:t xml:space="preserve">SBFI </w:t>
      </w:r>
      <w:r w:rsidR="00942DC1">
        <w:rPr>
          <w:rFonts w:eastAsia="Times New Roman"/>
          <w:bCs/>
          <w:szCs w:val="36"/>
          <w:lang w:eastAsia="de-CH"/>
        </w:rPr>
        <w:t>vereinbart mit den Kantonen</w:t>
      </w:r>
      <w:r>
        <w:rPr>
          <w:rFonts w:eastAsia="Times New Roman"/>
          <w:bCs/>
          <w:szCs w:val="36"/>
          <w:lang w:eastAsia="de-CH"/>
        </w:rPr>
        <w:t xml:space="preserve"> unter Einbezug der Organisationen der Arbeitswelt strategische Ziele im Bereich des Erwerbs und Erhalts von Grundkompetenzen Erwachsener.</w:t>
      </w:r>
      <w:r w:rsidR="00942DC1">
        <w:rPr>
          <w:rFonts w:eastAsia="Times New Roman"/>
          <w:bCs/>
          <w:szCs w:val="36"/>
          <w:lang w:eastAsia="de-CH"/>
        </w:rPr>
        <w:t xml:space="preserve"> Es stellt die Koordination mit weiteren interessierten Bundesstellen sicher.</w:t>
      </w:r>
    </w:p>
    <w:p w14:paraId="6B3C3869" w14:textId="77777777" w:rsidR="00786CE0" w:rsidRPr="00245936" w:rsidRDefault="00786CE0" w:rsidP="009306D5">
      <w:pPr>
        <w:spacing w:after="120" w:line="240" w:lineRule="auto"/>
        <w:outlineLvl w:val="1"/>
        <w:rPr>
          <w:rFonts w:eastAsia="Times New Roman"/>
          <w:bCs/>
          <w:szCs w:val="36"/>
          <w:lang w:eastAsia="de-CH"/>
        </w:rPr>
      </w:pPr>
      <w:r>
        <w:rPr>
          <w:rFonts w:eastAsia="Times New Roman"/>
          <w:bCs/>
          <w:szCs w:val="36"/>
          <w:vertAlign w:val="superscript"/>
          <w:lang w:eastAsia="de-CH"/>
        </w:rPr>
        <w:t xml:space="preserve">2 </w:t>
      </w:r>
      <w:r>
        <w:rPr>
          <w:rFonts w:eastAsia="Times New Roman"/>
          <w:bCs/>
          <w:szCs w:val="36"/>
          <w:lang w:eastAsia="de-CH"/>
        </w:rPr>
        <w:t>Die strategischen Ziele werden alle vier Jahre überprüft.</w:t>
      </w:r>
    </w:p>
    <w:p w14:paraId="004D0ECE" w14:textId="77777777" w:rsidR="00786CE0" w:rsidRDefault="00786CE0" w:rsidP="009306D5">
      <w:pPr>
        <w:spacing w:after="120" w:line="240" w:lineRule="auto"/>
        <w:outlineLvl w:val="1"/>
        <w:rPr>
          <w:rFonts w:eastAsia="Times New Roman"/>
          <w:b/>
          <w:bCs/>
          <w:szCs w:val="36"/>
          <w:lang w:eastAsia="de-CH"/>
        </w:rPr>
      </w:pPr>
    </w:p>
    <w:p w14:paraId="0B009EA9" w14:textId="77777777" w:rsidR="00D35BC9" w:rsidRDefault="00D35BC9">
      <w:pPr>
        <w:spacing w:line="240" w:lineRule="auto"/>
        <w:rPr>
          <w:rFonts w:eastAsia="Times New Roman"/>
          <w:b/>
          <w:bCs/>
          <w:szCs w:val="36"/>
          <w:lang w:eastAsia="de-CH"/>
        </w:rPr>
      </w:pPr>
      <w:r>
        <w:rPr>
          <w:rFonts w:eastAsia="Times New Roman"/>
          <w:b/>
          <w:bCs/>
          <w:szCs w:val="36"/>
          <w:lang w:eastAsia="de-CH"/>
        </w:rPr>
        <w:br w:type="page"/>
      </w:r>
    </w:p>
    <w:p w14:paraId="273DB5A7" w14:textId="5B819084" w:rsidR="00786CE0" w:rsidRDefault="00786CE0" w:rsidP="009306D5">
      <w:pPr>
        <w:spacing w:after="120" w:line="240" w:lineRule="auto"/>
        <w:outlineLvl w:val="1"/>
        <w:rPr>
          <w:rFonts w:eastAsia="Times New Roman"/>
          <w:bCs/>
          <w:szCs w:val="36"/>
          <w:lang w:eastAsia="de-CH"/>
        </w:rPr>
      </w:pPr>
      <w:r w:rsidRPr="00910999">
        <w:rPr>
          <w:rFonts w:eastAsia="Times New Roman"/>
          <w:b/>
          <w:bCs/>
          <w:szCs w:val="36"/>
          <w:lang w:eastAsia="de-CH"/>
        </w:rPr>
        <w:lastRenderedPageBreak/>
        <w:t xml:space="preserve">Art. </w:t>
      </w:r>
      <w:r w:rsidR="00D759EA">
        <w:rPr>
          <w:rFonts w:eastAsia="Times New Roman"/>
          <w:b/>
          <w:bCs/>
          <w:szCs w:val="36"/>
          <w:lang w:eastAsia="de-CH"/>
        </w:rPr>
        <w:t>9</w:t>
      </w:r>
      <w:r>
        <w:rPr>
          <w:rFonts w:eastAsia="Times New Roman"/>
          <w:bCs/>
          <w:szCs w:val="36"/>
          <w:lang w:eastAsia="de-CH"/>
        </w:rPr>
        <w:tab/>
        <w:t>Kantonale Programme</w:t>
      </w:r>
    </w:p>
    <w:p w14:paraId="056E7FB8" w14:textId="797221B9" w:rsidR="00786CE0" w:rsidRDefault="00786CE0" w:rsidP="009306D5">
      <w:pPr>
        <w:spacing w:after="120" w:line="240" w:lineRule="auto"/>
        <w:rPr>
          <w:rFonts w:eastAsia="Times New Roman"/>
          <w:bCs/>
          <w:szCs w:val="36"/>
          <w:lang w:eastAsia="de-CH"/>
        </w:rPr>
      </w:pPr>
      <w:r w:rsidRPr="002F4607">
        <w:rPr>
          <w:rFonts w:eastAsia="Times New Roman"/>
          <w:bCs/>
          <w:szCs w:val="36"/>
          <w:vertAlign w:val="superscript"/>
          <w:lang w:eastAsia="de-CH"/>
        </w:rPr>
        <w:t>1</w:t>
      </w:r>
      <w:r>
        <w:rPr>
          <w:rFonts w:eastAsia="Times New Roman"/>
          <w:bCs/>
          <w:szCs w:val="36"/>
          <w:lang w:eastAsia="de-CH"/>
        </w:rPr>
        <w:t xml:space="preserve"> </w:t>
      </w:r>
      <w:r w:rsidR="00D759EA">
        <w:rPr>
          <w:rFonts w:eastAsia="Times New Roman"/>
          <w:bCs/>
          <w:szCs w:val="36"/>
          <w:lang w:eastAsia="de-CH"/>
        </w:rPr>
        <w:t>Die Umsetzung der</w:t>
      </w:r>
      <w:r>
        <w:rPr>
          <w:rFonts w:eastAsia="Times New Roman"/>
          <w:bCs/>
          <w:szCs w:val="36"/>
          <w:lang w:eastAsia="de-CH"/>
        </w:rPr>
        <w:t xml:space="preserve"> vereinbarten strategischen Ziele </w:t>
      </w:r>
      <w:r w:rsidR="00D759EA">
        <w:rPr>
          <w:rFonts w:eastAsia="Times New Roman"/>
          <w:bCs/>
          <w:szCs w:val="36"/>
          <w:lang w:eastAsia="de-CH"/>
        </w:rPr>
        <w:t>erfolgt</w:t>
      </w:r>
      <w:r>
        <w:rPr>
          <w:rFonts w:eastAsia="Times New Roman"/>
          <w:bCs/>
          <w:szCs w:val="36"/>
          <w:lang w:eastAsia="de-CH"/>
        </w:rPr>
        <w:t xml:space="preserve"> mittels Programme</w:t>
      </w:r>
      <w:r w:rsidR="003277BB">
        <w:rPr>
          <w:rFonts w:eastAsia="Times New Roman"/>
          <w:bCs/>
          <w:szCs w:val="36"/>
          <w:lang w:eastAsia="de-CH"/>
        </w:rPr>
        <w:t>n einzelner oder mehrerer Kantone</w:t>
      </w:r>
      <w:r>
        <w:rPr>
          <w:rFonts w:eastAsia="Times New Roman"/>
          <w:bCs/>
          <w:szCs w:val="36"/>
          <w:lang w:eastAsia="de-CH"/>
        </w:rPr>
        <w:t xml:space="preserve">. </w:t>
      </w:r>
    </w:p>
    <w:p w14:paraId="7B26729B" w14:textId="40C9A6B8" w:rsidR="006D1C97" w:rsidRDefault="006D1C97" w:rsidP="009306D5">
      <w:pPr>
        <w:spacing w:after="120" w:line="240" w:lineRule="auto"/>
        <w:rPr>
          <w:rFonts w:eastAsia="Times New Roman"/>
          <w:bCs/>
          <w:szCs w:val="36"/>
          <w:lang w:eastAsia="de-CH"/>
        </w:rPr>
      </w:pPr>
      <w:r>
        <w:rPr>
          <w:rFonts w:eastAsia="Times New Roman"/>
          <w:bCs/>
          <w:szCs w:val="36"/>
          <w:vertAlign w:val="superscript"/>
          <w:lang w:eastAsia="de-CH"/>
        </w:rPr>
        <w:t>2</w:t>
      </w:r>
      <w:r>
        <w:rPr>
          <w:rFonts w:eastAsia="Times New Roman"/>
          <w:bCs/>
          <w:szCs w:val="36"/>
          <w:lang w:eastAsia="de-CH"/>
        </w:rPr>
        <w:t xml:space="preserve"> </w:t>
      </w:r>
      <w:r w:rsidR="003277BB">
        <w:rPr>
          <w:rFonts w:eastAsia="Times New Roman"/>
          <w:bCs/>
          <w:szCs w:val="36"/>
          <w:lang w:eastAsia="de-CH"/>
        </w:rPr>
        <w:t>Die k</w:t>
      </w:r>
      <w:r w:rsidR="00D759EA">
        <w:rPr>
          <w:rFonts w:eastAsia="Times New Roman"/>
          <w:bCs/>
          <w:szCs w:val="36"/>
          <w:lang w:eastAsia="de-CH"/>
        </w:rPr>
        <w:t>antonale</w:t>
      </w:r>
      <w:r w:rsidR="003277BB">
        <w:rPr>
          <w:rFonts w:eastAsia="Times New Roman"/>
          <w:bCs/>
          <w:szCs w:val="36"/>
          <w:lang w:eastAsia="de-CH"/>
        </w:rPr>
        <w:t>n</w:t>
      </w:r>
      <w:r w:rsidR="00D759EA">
        <w:rPr>
          <w:rFonts w:eastAsia="Times New Roman"/>
          <w:bCs/>
          <w:szCs w:val="36"/>
          <w:lang w:eastAsia="de-CH"/>
        </w:rPr>
        <w:t xml:space="preserve"> Programme werden von einer vom Kanton bezeichneten Stelle erarbeitet. Diese Stelle ist auch für die Koordination mit anderen Kantonen und mit dem Bund zuständig. </w:t>
      </w:r>
    </w:p>
    <w:p w14:paraId="0D07B06E" w14:textId="1004C5A8" w:rsidR="00786CE0" w:rsidRDefault="006D1C97" w:rsidP="009306D5">
      <w:pPr>
        <w:spacing w:after="120" w:line="240" w:lineRule="auto"/>
        <w:rPr>
          <w:rFonts w:eastAsia="Times New Roman"/>
          <w:bCs/>
          <w:szCs w:val="36"/>
          <w:lang w:eastAsia="de-CH"/>
        </w:rPr>
      </w:pPr>
      <w:r>
        <w:rPr>
          <w:rFonts w:eastAsia="Times New Roman"/>
          <w:bCs/>
          <w:szCs w:val="36"/>
          <w:vertAlign w:val="superscript"/>
          <w:lang w:eastAsia="de-CH"/>
        </w:rPr>
        <w:t>3</w:t>
      </w:r>
      <w:r>
        <w:rPr>
          <w:rFonts w:eastAsia="Times New Roman"/>
          <w:bCs/>
          <w:szCs w:val="36"/>
          <w:lang w:eastAsia="de-CH"/>
        </w:rPr>
        <w:t xml:space="preserve"> </w:t>
      </w:r>
      <w:r w:rsidR="00786CE0">
        <w:rPr>
          <w:rFonts w:eastAsia="Times New Roman"/>
          <w:bCs/>
          <w:szCs w:val="36"/>
          <w:lang w:eastAsia="de-CH"/>
        </w:rPr>
        <w:t>Kantonale Programme im Bereich der Förderung von Grundkompetenzen Erwachsener sind</w:t>
      </w:r>
      <w:r w:rsidR="00502363">
        <w:rPr>
          <w:rFonts w:eastAsia="Times New Roman"/>
          <w:bCs/>
          <w:szCs w:val="36"/>
          <w:lang w:eastAsia="de-CH"/>
        </w:rPr>
        <w:t xml:space="preserve"> mit Massnahmen aus anderen Spezialgesetzen und</w:t>
      </w:r>
      <w:r w:rsidR="00786CE0">
        <w:rPr>
          <w:rFonts w:eastAsia="Times New Roman"/>
          <w:bCs/>
          <w:szCs w:val="36"/>
          <w:lang w:eastAsia="de-CH"/>
        </w:rPr>
        <w:t xml:space="preserve"> insbesondere mit kantonalen Integrationsprogrammen gemäss Artikel 55 Absatz 3 des </w:t>
      </w:r>
      <w:r w:rsidR="00D759EA">
        <w:rPr>
          <w:rFonts w:eastAsia="Times New Roman"/>
          <w:bCs/>
          <w:szCs w:val="36"/>
          <w:lang w:eastAsia="de-CH"/>
        </w:rPr>
        <w:t xml:space="preserve">Ausländergesetzes </w:t>
      </w:r>
      <w:r w:rsidR="00786CE0">
        <w:rPr>
          <w:rFonts w:eastAsia="Times New Roman"/>
          <w:bCs/>
          <w:szCs w:val="36"/>
          <w:lang w:eastAsia="de-CH"/>
        </w:rPr>
        <w:t>vom 16. Dezember 2005</w:t>
      </w:r>
      <w:r w:rsidR="00786CE0">
        <w:rPr>
          <w:rStyle w:val="Funotenzeichen"/>
          <w:rFonts w:eastAsia="Times New Roman"/>
          <w:bCs/>
          <w:szCs w:val="36"/>
          <w:lang w:eastAsia="de-CH"/>
        </w:rPr>
        <w:footnoteReference w:id="6"/>
      </w:r>
      <w:r w:rsidR="00786CE0">
        <w:rPr>
          <w:rFonts w:eastAsia="Times New Roman"/>
          <w:bCs/>
          <w:szCs w:val="36"/>
          <w:lang w:eastAsia="de-CH"/>
        </w:rPr>
        <w:t xml:space="preserve"> abzustimmen. </w:t>
      </w:r>
    </w:p>
    <w:p w14:paraId="7FC7F315" w14:textId="77777777" w:rsidR="00786CE0" w:rsidRDefault="00786CE0" w:rsidP="009306D5">
      <w:pPr>
        <w:spacing w:after="120" w:line="240" w:lineRule="auto"/>
        <w:rPr>
          <w:rFonts w:eastAsia="Times New Roman"/>
          <w:bCs/>
          <w:szCs w:val="36"/>
          <w:lang w:eastAsia="de-CH"/>
        </w:rPr>
      </w:pPr>
      <w:r>
        <w:rPr>
          <w:rFonts w:eastAsia="Times New Roman"/>
          <w:bCs/>
          <w:szCs w:val="36"/>
          <w:vertAlign w:val="superscript"/>
          <w:lang w:eastAsia="de-CH"/>
        </w:rPr>
        <w:t xml:space="preserve">4 </w:t>
      </w:r>
      <w:r>
        <w:rPr>
          <w:rFonts w:eastAsia="Times New Roman"/>
          <w:bCs/>
          <w:szCs w:val="36"/>
          <w:lang w:eastAsia="de-CH"/>
        </w:rPr>
        <w:t xml:space="preserve">Die Kantone entscheiden im Rahmen ihrer Programme über die Verteilung der finanziellen Beiträge. </w:t>
      </w:r>
    </w:p>
    <w:p w14:paraId="34C56E55" w14:textId="77777777" w:rsidR="00786CE0" w:rsidRDefault="00786CE0" w:rsidP="009306D5">
      <w:pPr>
        <w:spacing w:after="120" w:line="240" w:lineRule="auto"/>
        <w:outlineLvl w:val="1"/>
        <w:rPr>
          <w:rFonts w:eastAsia="Times New Roman"/>
          <w:bCs/>
          <w:szCs w:val="36"/>
          <w:lang w:eastAsia="de-CH"/>
        </w:rPr>
      </w:pPr>
    </w:p>
    <w:p w14:paraId="1526768B" w14:textId="221F7063" w:rsidR="00786CE0" w:rsidRDefault="00786CE0" w:rsidP="009306D5">
      <w:pPr>
        <w:spacing w:after="120" w:line="240" w:lineRule="auto"/>
        <w:outlineLvl w:val="1"/>
        <w:rPr>
          <w:rFonts w:eastAsia="Times New Roman"/>
          <w:bCs/>
          <w:szCs w:val="36"/>
          <w:lang w:eastAsia="de-CH"/>
        </w:rPr>
      </w:pPr>
      <w:r w:rsidRPr="00910999">
        <w:rPr>
          <w:rFonts w:eastAsia="Times New Roman"/>
          <w:b/>
          <w:bCs/>
          <w:szCs w:val="36"/>
          <w:lang w:eastAsia="de-CH"/>
        </w:rPr>
        <w:t xml:space="preserve">Art. </w:t>
      </w:r>
      <w:r w:rsidR="00D759EA">
        <w:rPr>
          <w:rFonts w:eastAsia="Times New Roman"/>
          <w:b/>
          <w:bCs/>
          <w:szCs w:val="36"/>
          <w:lang w:eastAsia="de-CH"/>
        </w:rPr>
        <w:t>10</w:t>
      </w:r>
      <w:r>
        <w:rPr>
          <w:rFonts w:eastAsia="Times New Roman"/>
          <w:bCs/>
          <w:szCs w:val="36"/>
          <w:lang w:eastAsia="de-CH"/>
        </w:rPr>
        <w:tab/>
        <w:t>Programmvereinbarungen</w:t>
      </w:r>
    </w:p>
    <w:p w14:paraId="7F9E66CB" w14:textId="0625501A" w:rsidR="00786CE0" w:rsidRPr="00023F45" w:rsidRDefault="00786CE0" w:rsidP="009306D5">
      <w:pPr>
        <w:spacing w:after="120" w:line="240" w:lineRule="auto"/>
        <w:rPr>
          <w:szCs w:val="20"/>
        </w:rPr>
      </w:pPr>
      <w:r>
        <w:rPr>
          <w:rFonts w:eastAsia="Times New Roman"/>
          <w:bCs/>
          <w:szCs w:val="36"/>
          <w:vertAlign w:val="superscript"/>
          <w:lang w:eastAsia="de-CH"/>
        </w:rPr>
        <w:t>1</w:t>
      </w:r>
      <w:r>
        <w:rPr>
          <w:rFonts w:eastAsia="Times New Roman"/>
          <w:bCs/>
          <w:szCs w:val="36"/>
          <w:lang w:eastAsia="de-CH"/>
        </w:rPr>
        <w:t xml:space="preserve"> </w:t>
      </w:r>
      <w:r w:rsidRPr="00023F45">
        <w:rPr>
          <w:szCs w:val="20"/>
        </w:rPr>
        <w:t xml:space="preserve">Die kantonalen Programme bilden die Grundlage </w:t>
      </w:r>
      <w:r w:rsidR="003277BB">
        <w:rPr>
          <w:szCs w:val="20"/>
        </w:rPr>
        <w:t>für die</w:t>
      </w:r>
      <w:r w:rsidR="00D759EA" w:rsidRPr="00023F45">
        <w:rPr>
          <w:szCs w:val="20"/>
        </w:rPr>
        <w:t xml:space="preserve"> </w:t>
      </w:r>
      <w:r w:rsidRPr="00023F45">
        <w:rPr>
          <w:szCs w:val="20"/>
        </w:rPr>
        <w:t>Programmvereinbarungen</w:t>
      </w:r>
      <w:r w:rsidR="003277BB">
        <w:rPr>
          <w:szCs w:val="20"/>
        </w:rPr>
        <w:t xml:space="preserve"> (Art. 11 Abs. 1)</w:t>
      </w:r>
      <w:r w:rsidRPr="00023F45">
        <w:rPr>
          <w:szCs w:val="20"/>
        </w:rPr>
        <w:t>. Die</w:t>
      </w:r>
      <w:r w:rsidR="00D759EA">
        <w:rPr>
          <w:szCs w:val="20"/>
        </w:rPr>
        <w:t>se</w:t>
      </w:r>
      <w:r w:rsidRPr="00023F45">
        <w:rPr>
          <w:szCs w:val="20"/>
        </w:rPr>
        <w:t xml:space="preserve"> beinhalte</w:t>
      </w:r>
      <w:r w:rsidR="00D759EA">
        <w:rPr>
          <w:szCs w:val="20"/>
        </w:rPr>
        <w:t>n</w:t>
      </w:r>
      <w:r w:rsidRPr="00023F45">
        <w:rPr>
          <w:szCs w:val="20"/>
        </w:rPr>
        <w:t xml:space="preserve"> insbesondere die strategischen Programmziele, die Beitragsleistung</w:t>
      </w:r>
      <w:r w:rsidR="00D759EA">
        <w:rPr>
          <w:szCs w:val="20"/>
        </w:rPr>
        <w:t>en</w:t>
      </w:r>
      <w:r w:rsidRPr="00023F45">
        <w:rPr>
          <w:szCs w:val="20"/>
        </w:rPr>
        <w:t xml:space="preserve"> des Bundes, sowie die Indikatoren für die Messung der Zielerreichung. </w:t>
      </w:r>
    </w:p>
    <w:p w14:paraId="7ADA71B4" w14:textId="763196C2" w:rsidR="00786CE0" w:rsidRDefault="00786CE0" w:rsidP="009306D5">
      <w:pPr>
        <w:spacing w:after="120" w:line="240" w:lineRule="auto"/>
        <w:rPr>
          <w:rFonts w:eastAsia="Times New Roman"/>
          <w:bCs/>
          <w:szCs w:val="36"/>
          <w:lang w:eastAsia="de-CH"/>
        </w:rPr>
      </w:pPr>
      <w:r>
        <w:rPr>
          <w:rFonts w:eastAsia="Times New Roman"/>
          <w:bCs/>
          <w:szCs w:val="36"/>
          <w:vertAlign w:val="superscript"/>
          <w:lang w:eastAsia="de-CH"/>
        </w:rPr>
        <w:t xml:space="preserve">2 </w:t>
      </w:r>
      <w:r w:rsidR="00D759EA">
        <w:rPr>
          <w:rFonts w:eastAsia="Times New Roman"/>
          <w:bCs/>
          <w:szCs w:val="36"/>
          <w:lang w:eastAsia="de-CH"/>
        </w:rPr>
        <w:t xml:space="preserve">Eine </w:t>
      </w:r>
      <w:r>
        <w:rPr>
          <w:rFonts w:eastAsia="Times New Roman"/>
          <w:bCs/>
          <w:szCs w:val="36"/>
          <w:lang w:eastAsia="de-CH"/>
        </w:rPr>
        <w:t>Programmvereinbarung gilt vier Jahre</w:t>
      </w:r>
      <w:r w:rsidR="00D759EA">
        <w:rPr>
          <w:rFonts w:eastAsia="Times New Roman"/>
          <w:bCs/>
          <w:szCs w:val="36"/>
          <w:lang w:eastAsia="de-CH"/>
        </w:rPr>
        <w:t>, sofern aufgrund der Abstimmung mit anderen kantonalen Programmen nicht eine andere Dauer angezeigt ist</w:t>
      </w:r>
      <w:r>
        <w:rPr>
          <w:rFonts w:eastAsia="Times New Roman"/>
          <w:bCs/>
          <w:szCs w:val="36"/>
          <w:lang w:eastAsia="de-CH"/>
        </w:rPr>
        <w:t>.</w:t>
      </w:r>
    </w:p>
    <w:p w14:paraId="35AD1C3C" w14:textId="77777777" w:rsidR="00D759EA" w:rsidRDefault="00D759EA" w:rsidP="009306D5">
      <w:pPr>
        <w:spacing w:after="120" w:line="240" w:lineRule="auto"/>
        <w:rPr>
          <w:rFonts w:eastAsia="Times New Roman"/>
          <w:bCs/>
          <w:szCs w:val="36"/>
          <w:lang w:eastAsia="de-CH"/>
        </w:rPr>
      </w:pPr>
    </w:p>
    <w:p w14:paraId="283670E8" w14:textId="67717B9F" w:rsidR="00D759EA" w:rsidRDefault="00D759EA" w:rsidP="00D759EA">
      <w:pPr>
        <w:spacing w:after="120" w:line="240" w:lineRule="auto"/>
        <w:outlineLvl w:val="1"/>
        <w:rPr>
          <w:rFonts w:eastAsia="Times New Roman"/>
          <w:bCs/>
          <w:szCs w:val="36"/>
          <w:lang w:eastAsia="de-CH"/>
        </w:rPr>
      </w:pPr>
      <w:r w:rsidRPr="00910999">
        <w:rPr>
          <w:rFonts w:eastAsia="Times New Roman"/>
          <w:b/>
          <w:bCs/>
          <w:szCs w:val="36"/>
          <w:lang w:eastAsia="de-CH"/>
        </w:rPr>
        <w:t xml:space="preserve">Art. </w:t>
      </w:r>
      <w:r>
        <w:rPr>
          <w:rFonts w:eastAsia="Times New Roman"/>
          <w:b/>
          <w:bCs/>
          <w:szCs w:val="36"/>
          <w:lang w:eastAsia="de-CH"/>
        </w:rPr>
        <w:t>11</w:t>
      </w:r>
      <w:r>
        <w:rPr>
          <w:rFonts w:eastAsia="Times New Roman"/>
          <w:bCs/>
          <w:szCs w:val="36"/>
          <w:lang w:eastAsia="de-CH"/>
        </w:rPr>
        <w:tab/>
        <w:t xml:space="preserve">Finanzhilfen an die Kantone </w:t>
      </w:r>
    </w:p>
    <w:p w14:paraId="4B964EDF" w14:textId="77777777" w:rsidR="00D759EA" w:rsidRDefault="00D759EA" w:rsidP="00D759EA">
      <w:pPr>
        <w:spacing w:after="120" w:line="240" w:lineRule="auto"/>
        <w:outlineLvl w:val="1"/>
        <w:rPr>
          <w:rFonts w:eastAsia="Times New Roman"/>
          <w:bCs/>
          <w:szCs w:val="36"/>
          <w:lang w:eastAsia="de-CH"/>
        </w:rPr>
      </w:pPr>
      <w:r>
        <w:rPr>
          <w:rFonts w:eastAsia="Times New Roman"/>
          <w:bCs/>
          <w:szCs w:val="36"/>
          <w:vertAlign w:val="superscript"/>
          <w:lang w:eastAsia="de-CH"/>
        </w:rPr>
        <w:t xml:space="preserve">1 </w:t>
      </w:r>
      <w:r>
        <w:rPr>
          <w:rFonts w:eastAsia="Times New Roman"/>
          <w:bCs/>
          <w:szCs w:val="36"/>
          <w:lang w:eastAsia="de-CH"/>
        </w:rPr>
        <w:t>Das SBFI gewährt die finanziellen Beiträge in der Regel auf der Grundlage einer Programmvereinbarung gemäss Artikel 20</w:t>
      </w:r>
      <w:r w:rsidRPr="000A6809">
        <w:rPr>
          <w:rFonts w:eastAsia="Times New Roman"/>
          <w:bCs/>
          <w:i/>
          <w:szCs w:val="36"/>
          <w:lang w:eastAsia="de-CH"/>
        </w:rPr>
        <w:t>a</w:t>
      </w:r>
      <w:r>
        <w:rPr>
          <w:rFonts w:eastAsia="Times New Roman"/>
          <w:bCs/>
          <w:szCs w:val="36"/>
          <w:lang w:eastAsia="de-CH"/>
        </w:rPr>
        <w:t xml:space="preserve"> </w:t>
      </w:r>
      <w:proofErr w:type="spellStart"/>
      <w:r>
        <w:rPr>
          <w:rFonts w:eastAsia="Times New Roman"/>
          <w:bCs/>
          <w:szCs w:val="36"/>
          <w:lang w:eastAsia="de-CH"/>
        </w:rPr>
        <w:t>SuG</w:t>
      </w:r>
      <w:proofErr w:type="spellEnd"/>
      <w:r>
        <w:rPr>
          <w:rStyle w:val="Funotenzeichen"/>
          <w:rFonts w:eastAsia="Times New Roman"/>
          <w:bCs/>
          <w:szCs w:val="36"/>
          <w:lang w:eastAsia="de-CH"/>
        </w:rPr>
        <w:footnoteReference w:id="7"/>
      </w:r>
      <w:r>
        <w:rPr>
          <w:rFonts w:eastAsia="Times New Roman"/>
          <w:bCs/>
          <w:szCs w:val="36"/>
          <w:lang w:eastAsia="de-CH"/>
        </w:rPr>
        <w:t xml:space="preserve">. </w:t>
      </w:r>
    </w:p>
    <w:p w14:paraId="605C8BA3" w14:textId="325D1FF5" w:rsidR="00D759EA" w:rsidRDefault="00D759EA" w:rsidP="00D759EA">
      <w:pPr>
        <w:spacing w:after="120" w:line="240" w:lineRule="auto"/>
        <w:outlineLvl w:val="1"/>
        <w:rPr>
          <w:rFonts w:eastAsia="Times New Roman"/>
          <w:bCs/>
          <w:szCs w:val="36"/>
          <w:lang w:eastAsia="de-CH"/>
        </w:rPr>
      </w:pPr>
      <w:r>
        <w:rPr>
          <w:rFonts w:eastAsia="Times New Roman"/>
          <w:bCs/>
          <w:szCs w:val="36"/>
          <w:vertAlign w:val="superscript"/>
          <w:lang w:eastAsia="de-CH"/>
        </w:rPr>
        <w:t>2</w:t>
      </w:r>
      <w:r>
        <w:rPr>
          <w:rFonts w:eastAsia="Times New Roman"/>
          <w:bCs/>
          <w:szCs w:val="36"/>
          <w:lang w:eastAsia="de-CH"/>
        </w:rPr>
        <w:t xml:space="preserve"> Aus Effizienzgründen können Beiträge auch im Rahmen von Leistungsver</w:t>
      </w:r>
      <w:r w:rsidR="003277BB">
        <w:rPr>
          <w:rFonts w:eastAsia="Times New Roman"/>
          <w:bCs/>
          <w:szCs w:val="36"/>
          <w:lang w:eastAsia="de-CH"/>
        </w:rPr>
        <w:t>einbarungen</w:t>
      </w:r>
      <w:r>
        <w:rPr>
          <w:rFonts w:eastAsia="Times New Roman"/>
          <w:bCs/>
          <w:szCs w:val="36"/>
          <w:lang w:eastAsia="de-CH"/>
        </w:rPr>
        <w:t xml:space="preserve"> vorgesehen oder durch Verfügung gewährt werden. </w:t>
      </w:r>
      <w:r w:rsidDel="008A0F7B">
        <w:rPr>
          <w:rStyle w:val="Funotenzeichen"/>
          <w:rFonts w:eastAsia="Times New Roman"/>
          <w:bCs/>
          <w:szCs w:val="36"/>
          <w:lang w:eastAsia="de-CH"/>
        </w:rPr>
        <w:t xml:space="preserve"> </w:t>
      </w:r>
    </w:p>
    <w:p w14:paraId="2948FF40" w14:textId="77777777" w:rsidR="00786CE0" w:rsidRDefault="00786CE0" w:rsidP="009306D5">
      <w:pPr>
        <w:spacing w:after="120" w:line="240" w:lineRule="auto"/>
        <w:rPr>
          <w:rFonts w:eastAsia="Times New Roman"/>
          <w:bCs/>
          <w:szCs w:val="36"/>
          <w:lang w:eastAsia="de-CH"/>
        </w:rPr>
      </w:pPr>
    </w:p>
    <w:p w14:paraId="707513A3" w14:textId="77777777" w:rsidR="00786CE0" w:rsidRDefault="00786CE0" w:rsidP="009306D5">
      <w:pPr>
        <w:spacing w:after="120" w:line="240" w:lineRule="auto"/>
        <w:outlineLvl w:val="1"/>
        <w:rPr>
          <w:rFonts w:eastAsia="Times New Roman"/>
          <w:bCs/>
          <w:szCs w:val="36"/>
          <w:lang w:eastAsia="de-CH"/>
        </w:rPr>
      </w:pPr>
      <w:r w:rsidRPr="00910999">
        <w:rPr>
          <w:rFonts w:eastAsia="Times New Roman"/>
          <w:b/>
          <w:bCs/>
          <w:szCs w:val="36"/>
          <w:lang w:eastAsia="de-CH"/>
        </w:rPr>
        <w:t xml:space="preserve">Art. </w:t>
      </w:r>
      <w:r>
        <w:rPr>
          <w:rFonts w:eastAsia="Times New Roman"/>
          <w:b/>
          <w:bCs/>
          <w:szCs w:val="36"/>
          <w:lang w:eastAsia="de-CH"/>
        </w:rPr>
        <w:t>12</w:t>
      </w:r>
      <w:r>
        <w:rPr>
          <w:rFonts w:eastAsia="Times New Roman"/>
          <w:bCs/>
          <w:szCs w:val="36"/>
          <w:lang w:eastAsia="de-CH"/>
        </w:rPr>
        <w:tab/>
        <w:t>Verteilung der Beiträge</w:t>
      </w:r>
    </w:p>
    <w:p w14:paraId="567F48CD" w14:textId="0A3EF1B6" w:rsidR="00786CE0" w:rsidRDefault="00786CE0" w:rsidP="009306D5">
      <w:pPr>
        <w:spacing w:after="120" w:line="240" w:lineRule="auto"/>
        <w:rPr>
          <w:rFonts w:eastAsia="Times New Roman"/>
          <w:bCs/>
          <w:szCs w:val="36"/>
          <w:lang w:eastAsia="de-CH"/>
        </w:rPr>
      </w:pPr>
      <w:r>
        <w:rPr>
          <w:rFonts w:eastAsia="Times New Roman"/>
          <w:bCs/>
          <w:szCs w:val="36"/>
          <w:vertAlign w:val="superscript"/>
          <w:lang w:eastAsia="de-CH"/>
        </w:rPr>
        <w:t>1</w:t>
      </w:r>
      <w:r>
        <w:rPr>
          <w:rFonts w:eastAsia="Times New Roman"/>
          <w:bCs/>
          <w:szCs w:val="36"/>
          <w:lang w:eastAsia="de-CH"/>
        </w:rPr>
        <w:t xml:space="preserve"> Das WBF </w:t>
      </w:r>
      <w:r w:rsidR="00D759EA">
        <w:rPr>
          <w:rFonts w:eastAsia="Times New Roman"/>
          <w:bCs/>
          <w:szCs w:val="36"/>
          <w:lang w:eastAsia="de-CH"/>
        </w:rPr>
        <w:t>vereinbart mit den</w:t>
      </w:r>
      <w:r>
        <w:rPr>
          <w:rFonts w:eastAsia="Times New Roman"/>
          <w:bCs/>
          <w:szCs w:val="36"/>
          <w:lang w:eastAsia="de-CH"/>
        </w:rPr>
        <w:t xml:space="preserve"> Kantone</w:t>
      </w:r>
      <w:r w:rsidR="00D759EA">
        <w:rPr>
          <w:rFonts w:eastAsia="Times New Roman"/>
          <w:bCs/>
          <w:szCs w:val="36"/>
          <w:lang w:eastAsia="de-CH"/>
        </w:rPr>
        <w:t>n</w:t>
      </w:r>
      <w:r>
        <w:rPr>
          <w:rFonts w:eastAsia="Times New Roman"/>
          <w:bCs/>
          <w:szCs w:val="36"/>
          <w:lang w:eastAsia="de-CH"/>
        </w:rPr>
        <w:t xml:space="preserve"> den Verteilschlüssel </w:t>
      </w:r>
      <w:r w:rsidR="00D759EA">
        <w:rPr>
          <w:rFonts w:eastAsia="Times New Roman"/>
          <w:bCs/>
          <w:szCs w:val="36"/>
          <w:lang w:eastAsia="de-CH"/>
        </w:rPr>
        <w:t>für die</w:t>
      </w:r>
      <w:r>
        <w:rPr>
          <w:rFonts w:eastAsia="Times New Roman"/>
          <w:bCs/>
          <w:szCs w:val="36"/>
          <w:lang w:eastAsia="de-CH"/>
        </w:rPr>
        <w:t xml:space="preserve"> finanziellen Beiträge zugunsten der kantonalen Programme.</w:t>
      </w:r>
    </w:p>
    <w:p w14:paraId="6C18D296" w14:textId="50262140" w:rsidR="00786CE0" w:rsidRPr="00DF7E6C" w:rsidRDefault="00786CE0" w:rsidP="009306D5">
      <w:pPr>
        <w:spacing w:after="120" w:line="240" w:lineRule="auto"/>
        <w:rPr>
          <w:rFonts w:eastAsia="Times New Roman"/>
          <w:bCs/>
          <w:szCs w:val="20"/>
          <w:lang w:eastAsia="de-CH"/>
        </w:rPr>
      </w:pPr>
      <w:r w:rsidRPr="00DF7E6C">
        <w:rPr>
          <w:rFonts w:eastAsia="Times New Roman"/>
          <w:bCs/>
          <w:szCs w:val="20"/>
          <w:vertAlign w:val="superscript"/>
          <w:lang w:eastAsia="de-CH"/>
        </w:rPr>
        <w:t>2</w:t>
      </w:r>
      <w:r w:rsidRPr="00DF7E6C">
        <w:rPr>
          <w:rFonts w:eastAsia="Times New Roman"/>
          <w:bCs/>
          <w:szCs w:val="20"/>
          <w:lang w:eastAsia="de-CH"/>
        </w:rPr>
        <w:t xml:space="preserve"> </w:t>
      </w:r>
      <w:r w:rsidR="003277BB">
        <w:rPr>
          <w:szCs w:val="20"/>
        </w:rPr>
        <w:t>Es</w:t>
      </w:r>
      <w:r w:rsidRPr="00884F60">
        <w:rPr>
          <w:szCs w:val="20"/>
        </w:rPr>
        <w:t xml:space="preserve"> </w:t>
      </w:r>
      <w:r w:rsidR="0080010E">
        <w:rPr>
          <w:szCs w:val="20"/>
        </w:rPr>
        <w:t xml:space="preserve">kann diese Kompetenz </w:t>
      </w:r>
      <w:r w:rsidRPr="00884F60">
        <w:rPr>
          <w:szCs w:val="20"/>
        </w:rPr>
        <w:t xml:space="preserve">an </w:t>
      </w:r>
      <w:r w:rsidR="003277BB">
        <w:rPr>
          <w:szCs w:val="20"/>
        </w:rPr>
        <w:t xml:space="preserve">das </w:t>
      </w:r>
      <w:r w:rsidRPr="00884F60">
        <w:rPr>
          <w:szCs w:val="20"/>
        </w:rPr>
        <w:t>SBFI übertragen.</w:t>
      </w:r>
    </w:p>
    <w:p w14:paraId="0F53B6D6" w14:textId="77777777" w:rsidR="00786CE0" w:rsidRDefault="00786CE0" w:rsidP="009306D5">
      <w:pPr>
        <w:spacing w:after="120" w:line="240" w:lineRule="auto"/>
        <w:rPr>
          <w:rFonts w:eastAsia="Times New Roman"/>
          <w:bCs/>
          <w:szCs w:val="36"/>
          <w:lang w:eastAsia="de-CH"/>
        </w:rPr>
      </w:pPr>
    </w:p>
    <w:p w14:paraId="1999EA6A" w14:textId="61D668FE" w:rsidR="00786CE0" w:rsidRDefault="00786CE0" w:rsidP="009306D5">
      <w:pPr>
        <w:spacing w:after="120" w:line="240" w:lineRule="auto"/>
        <w:rPr>
          <w:rFonts w:eastAsia="Times New Roman"/>
          <w:bCs/>
          <w:szCs w:val="36"/>
          <w:lang w:eastAsia="de-CH"/>
        </w:rPr>
      </w:pPr>
      <w:r w:rsidRPr="00245936">
        <w:rPr>
          <w:rFonts w:eastAsia="Times New Roman"/>
          <w:b/>
          <w:bCs/>
          <w:szCs w:val="36"/>
          <w:lang w:eastAsia="de-CH"/>
        </w:rPr>
        <w:t>Art. 13</w:t>
      </w:r>
      <w:r>
        <w:rPr>
          <w:rFonts w:eastAsia="Times New Roman"/>
          <w:bCs/>
          <w:szCs w:val="36"/>
          <w:lang w:eastAsia="de-CH"/>
        </w:rPr>
        <w:tab/>
        <w:t xml:space="preserve">Höhe der Beiträge </w:t>
      </w:r>
    </w:p>
    <w:p w14:paraId="40C2A09A" w14:textId="2FC80B6F" w:rsidR="00786CE0" w:rsidRPr="00083BE7" w:rsidRDefault="00786CE0" w:rsidP="009306D5">
      <w:pPr>
        <w:spacing w:after="120" w:line="240" w:lineRule="auto"/>
        <w:rPr>
          <w:rFonts w:eastAsia="Times New Roman"/>
          <w:bCs/>
          <w:szCs w:val="36"/>
          <w:lang w:eastAsia="de-CH"/>
        </w:rPr>
      </w:pPr>
      <w:r w:rsidRPr="00083BE7">
        <w:rPr>
          <w:rFonts w:eastAsia="Times New Roman"/>
          <w:bCs/>
          <w:szCs w:val="36"/>
          <w:lang w:eastAsia="de-CH"/>
        </w:rPr>
        <w:t xml:space="preserve">Die Höhe des Bundesbeitrags entspricht </w:t>
      </w:r>
      <w:r w:rsidR="0080010E">
        <w:rPr>
          <w:rFonts w:eastAsia="Times New Roman"/>
          <w:bCs/>
          <w:szCs w:val="36"/>
          <w:lang w:eastAsia="de-CH"/>
        </w:rPr>
        <w:t>höchstens</w:t>
      </w:r>
      <w:r w:rsidR="0080010E" w:rsidRPr="00083BE7">
        <w:rPr>
          <w:rFonts w:eastAsia="Times New Roman"/>
          <w:bCs/>
          <w:szCs w:val="36"/>
          <w:lang w:eastAsia="de-CH"/>
        </w:rPr>
        <w:t xml:space="preserve"> </w:t>
      </w:r>
      <w:r w:rsidR="003C7D1F" w:rsidRPr="00083BE7">
        <w:rPr>
          <w:rFonts w:eastAsia="Times New Roman"/>
          <w:bCs/>
          <w:szCs w:val="36"/>
          <w:lang w:eastAsia="de-CH"/>
        </w:rPr>
        <w:t>den</w:t>
      </w:r>
      <w:r w:rsidR="00502363" w:rsidRPr="00083BE7">
        <w:rPr>
          <w:rFonts w:eastAsia="Times New Roman"/>
          <w:bCs/>
          <w:szCs w:val="36"/>
          <w:lang w:eastAsia="de-CH"/>
        </w:rPr>
        <w:t xml:space="preserve"> </w:t>
      </w:r>
      <w:r w:rsidRPr="00083BE7">
        <w:rPr>
          <w:rFonts w:eastAsia="Times New Roman"/>
          <w:bCs/>
          <w:szCs w:val="36"/>
          <w:lang w:eastAsia="de-CH"/>
        </w:rPr>
        <w:t xml:space="preserve">Aufwendungen der Kantone für </w:t>
      </w:r>
      <w:r w:rsidR="0080010E">
        <w:rPr>
          <w:rFonts w:eastAsia="Times New Roman"/>
          <w:bCs/>
          <w:szCs w:val="36"/>
          <w:lang w:eastAsia="de-CH"/>
        </w:rPr>
        <w:t>ein</w:t>
      </w:r>
      <w:r w:rsidR="0080010E" w:rsidRPr="00083BE7">
        <w:rPr>
          <w:rFonts w:eastAsia="Times New Roman"/>
          <w:bCs/>
          <w:szCs w:val="36"/>
          <w:lang w:eastAsia="de-CH"/>
        </w:rPr>
        <w:t xml:space="preserve"> kantonale</w:t>
      </w:r>
      <w:r w:rsidR="0080010E">
        <w:rPr>
          <w:rFonts w:eastAsia="Times New Roman"/>
          <w:bCs/>
          <w:szCs w:val="36"/>
          <w:lang w:eastAsia="de-CH"/>
        </w:rPr>
        <w:t>s</w:t>
      </w:r>
      <w:r w:rsidR="0080010E" w:rsidRPr="00083BE7">
        <w:rPr>
          <w:rFonts w:eastAsia="Times New Roman"/>
          <w:bCs/>
          <w:szCs w:val="36"/>
          <w:lang w:eastAsia="de-CH"/>
        </w:rPr>
        <w:t xml:space="preserve"> </w:t>
      </w:r>
      <w:r w:rsidRPr="00083BE7">
        <w:rPr>
          <w:rFonts w:eastAsia="Times New Roman"/>
          <w:bCs/>
          <w:szCs w:val="36"/>
          <w:lang w:eastAsia="de-CH"/>
        </w:rPr>
        <w:t>Programm.</w:t>
      </w:r>
    </w:p>
    <w:p w14:paraId="30B31AD7" w14:textId="77777777" w:rsidR="00786CE0" w:rsidRPr="00083BE7" w:rsidRDefault="00786CE0" w:rsidP="009306D5">
      <w:pPr>
        <w:spacing w:after="120" w:line="240" w:lineRule="auto"/>
        <w:rPr>
          <w:rFonts w:eastAsia="Times New Roman"/>
          <w:bCs/>
          <w:szCs w:val="36"/>
          <w:lang w:eastAsia="de-CH"/>
        </w:rPr>
      </w:pPr>
    </w:p>
    <w:p w14:paraId="621986DD" w14:textId="77777777" w:rsidR="00786CE0" w:rsidRPr="00083BE7" w:rsidRDefault="00786CE0" w:rsidP="009306D5">
      <w:pPr>
        <w:spacing w:after="120" w:line="240" w:lineRule="auto"/>
        <w:outlineLvl w:val="1"/>
        <w:rPr>
          <w:rFonts w:eastAsia="Times New Roman"/>
          <w:bCs/>
          <w:szCs w:val="36"/>
          <w:lang w:eastAsia="de-CH"/>
        </w:rPr>
      </w:pPr>
      <w:r w:rsidRPr="00083BE7">
        <w:rPr>
          <w:rFonts w:eastAsia="Times New Roman"/>
          <w:b/>
          <w:bCs/>
          <w:szCs w:val="36"/>
          <w:lang w:eastAsia="de-CH"/>
        </w:rPr>
        <w:t>Art. 14</w:t>
      </w:r>
      <w:r w:rsidRPr="00083BE7">
        <w:rPr>
          <w:rFonts w:eastAsia="Times New Roman"/>
          <w:bCs/>
          <w:szCs w:val="36"/>
          <w:lang w:eastAsia="de-CH"/>
        </w:rPr>
        <w:tab/>
        <w:t>Berichterstattung und Kontrolle</w:t>
      </w:r>
    </w:p>
    <w:p w14:paraId="0857C78C" w14:textId="77777777" w:rsidR="00786CE0" w:rsidRPr="00083BE7" w:rsidRDefault="00786CE0" w:rsidP="009306D5">
      <w:pPr>
        <w:spacing w:after="120" w:line="240" w:lineRule="auto"/>
        <w:rPr>
          <w:rFonts w:eastAsia="Times New Roman"/>
          <w:bCs/>
          <w:szCs w:val="36"/>
          <w:lang w:eastAsia="de-CH"/>
        </w:rPr>
      </w:pPr>
      <w:r w:rsidRPr="00083BE7">
        <w:rPr>
          <w:rFonts w:eastAsia="Times New Roman"/>
          <w:bCs/>
          <w:szCs w:val="36"/>
          <w:vertAlign w:val="superscript"/>
          <w:lang w:eastAsia="de-CH"/>
        </w:rPr>
        <w:t>1</w:t>
      </w:r>
      <w:r w:rsidRPr="00083BE7">
        <w:rPr>
          <w:rFonts w:eastAsia="Times New Roman"/>
          <w:bCs/>
          <w:szCs w:val="36"/>
          <w:lang w:eastAsia="de-CH"/>
        </w:rPr>
        <w:t xml:space="preserve"> Die Kantone erstatten dem SBFI jährlich Bericht über die Verwendung der finanziellen Beiträge.</w:t>
      </w:r>
    </w:p>
    <w:p w14:paraId="2A8EF19E" w14:textId="7E073C01" w:rsidR="00786CE0" w:rsidRPr="00083BE7" w:rsidRDefault="00786CE0" w:rsidP="009306D5">
      <w:pPr>
        <w:spacing w:after="120" w:line="240" w:lineRule="auto"/>
        <w:rPr>
          <w:rFonts w:eastAsia="Times New Roman"/>
          <w:bCs/>
          <w:szCs w:val="36"/>
          <w:lang w:eastAsia="de-CH"/>
        </w:rPr>
      </w:pPr>
      <w:r w:rsidRPr="00083BE7">
        <w:rPr>
          <w:rFonts w:eastAsia="Times New Roman"/>
          <w:bCs/>
          <w:szCs w:val="36"/>
          <w:vertAlign w:val="superscript"/>
          <w:lang w:eastAsia="de-CH"/>
        </w:rPr>
        <w:t xml:space="preserve">2 </w:t>
      </w:r>
      <w:r w:rsidRPr="00083BE7">
        <w:rPr>
          <w:rFonts w:eastAsia="Times New Roman"/>
          <w:bCs/>
          <w:szCs w:val="36"/>
          <w:lang w:eastAsia="de-CH"/>
        </w:rPr>
        <w:t xml:space="preserve">Die Berichterstattung beinhaltet namentlich den Fortschritt bei der Erreichung der </w:t>
      </w:r>
      <w:r w:rsidR="0080010E">
        <w:rPr>
          <w:rFonts w:eastAsia="Times New Roman"/>
          <w:bCs/>
          <w:szCs w:val="36"/>
          <w:lang w:eastAsia="de-CH"/>
        </w:rPr>
        <w:t>Ziele</w:t>
      </w:r>
      <w:r w:rsidRPr="00083BE7">
        <w:rPr>
          <w:rFonts w:eastAsia="Times New Roman"/>
          <w:bCs/>
          <w:szCs w:val="36"/>
          <w:lang w:eastAsia="de-CH"/>
        </w:rPr>
        <w:t xml:space="preserve"> des kantonalen Programms anhand der vereinbarten Indikatoren oder erbrachten Leistungen.</w:t>
      </w:r>
    </w:p>
    <w:p w14:paraId="763B446E" w14:textId="77777777" w:rsidR="009306D5" w:rsidRPr="00083BE7" w:rsidRDefault="009306D5" w:rsidP="009306D5">
      <w:pPr>
        <w:spacing w:after="120" w:line="240" w:lineRule="auto"/>
        <w:rPr>
          <w:rFonts w:eastAsia="Times New Roman"/>
          <w:bCs/>
          <w:szCs w:val="36"/>
          <w:lang w:eastAsia="de-CH"/>
        </w:rPr>
      </w:pPr>
    </w:p>
    <w:p w14:paraId="34F271BE" w14:textId="635CB291" w:rsidR="009306D5" w:rsidRPr="00083BE7" w:rsidRDefault="009306D5" w:rsidP="009306D5">
      <w:pPr>
        <w:spacing w:before="100" w:beforeAutospacing="1" w:after="100" w:afterAutospacing="1" w:line="240" w:lineRule="auto"/>
        <w:outlineLvl w:val="1"/>
        <w:rPr>
          <w:rFonts w:eastAsia="Times New Roman"/>
          <w:b/>
          <w:bCs/>
          <w:szCs w:val="36"/>
          <w:lang w:eastAsia="de-CH"/>
        </w:rPr>
      </w:pPr>
      <w:r w:rsidRPr="00083BE7">
        <w:rPr>
          <w:rFonts w:eastAsia="Times New Roman"/>
          <w:b/>
          <w:bCs/>
          <w:szCs w:val="36"/>
          <w:lang w:eastAsia="de-CH"/>
        </w:rPr>
        <w:t>3. Abschnitt: Inkrafttreten</w:t>
      </w:r>
    </w:p>
    <w:p w14:paraId="7BBE501A" w14:textId="70AF6D69" w:rsidR="009306D5" w:rsidRPr="00083BE7" w:rsidRDefault="009306D5" w:rsidP="009306D5">
      <w:pPr>
        <w:spacing w:after="120" w:line="240" w:lineRule="auto"/>
        <w:outlineLvl w:val="1"/>
        <w:rPr>
          <w:rFonts w:eastAsia="Times New Roman"/>
          <w:bCs/>
          <w:szCs w:val="36"/>
          <w:lang w:eastAsia="de-CH"/>
        </w:rPr>
      </w:pPr>
      <w:r w:rsidRPr="00083BE7">
        <w:rPr>
          <w:rFonts w:eastAsia="Times New Roman"/>
          <w:b/>
          <w:bCs/>
          <w:szCs w:val="36"/>
          <w:lang w:eastAsia="de-CH"/>
        </w:rPr>
        <w:t>Art. 15</w:t>
      </w:r>
      <w:r w:rsidRPr="00083BE7">
        <w:rPr>
          <w:rFonts w:eastAsia="Times New Roman"/>
          <w:bCs/>
          <w:szCs w:val="36"/>
          <w:lang w:eastAsia="de-CH"/>
        </w:rPr>
        <w:tab/>
      </w:r>
    </w:p>
    <w:p w14:paraId="250034A9" w14:textId="4165307D" w:rsidR="00786CE0" w:rsidRPr="00786CE0" w:rsidRDefault="009306D5" w:rsidP="009306D5">
      <w:pPr>
        <w:spacing w:after="120" w:line="240" w:lineRule="auto"/>
        <w:rPr>
          <w:lang w:eastAsia="de-DE"/>
        </w:rPr>
      </w:pPr>
      <w:r w:rsidRPr="00083BE7">
        <w:rPr>
          <w:lang w:eastAsia="de-DE"/>
        </w:rPr>
        <w:t xml:space="preserve">Diese Verordnung tritt am </w:t>
      </w:r>
      <w:r w:rsidR="00193F6C" w:rsidRPr="00083BE7">
        <w:rPr>
          <w:lang w:eastAsia="de-DE"/>
        </w:rPr>
        <w:t>1. Januar 2017</w:t>
      </w:r>
      <w:r w:rsidRPr="00083BE7">
        <w:rPr>
          <w:lang w:eastAsia="de-DE"/>
        </w:rPr>
        <w:t xml:space="preserve"> in Kraft.</w:t>
      </w:r>
    </w:p>
    <w:sectPr w:rsidR="00786CE0" w:rsidRPr="00786CE0">
      <w:headerReference w:type="default" r:id="rId10"/>
      <w:footerReference w:type="default" r:id="rId11"/>
      <w:headerReference w:type="first" r:id="rId12"/>
      <w:footerReference w:type="first" r:id="rId13"/>
      <w:pgSz w:w="11906" w:h="16838" w:code="9"/>
      <w:pgMar w:top="1134" w:right="1134" w:bottom="1134" w:left="1701" w:header="624" w:footer="17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453">
      <wne:acd wne:acdName="acd0"/>
    </wne:keymap>
  </wne:keymaps>
  <wne:toolbars>
    <wne:acdManifest>
      <wne:acdEntry wne:acdName="acd0"/>
    </wne:acdManifest>
  </wne:toolbars>
  <wne:acds>
    <wne:acd wne:argValue="AQAAAAAA" wne:acdName="acd0"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2434CE8" w14:textId="77777777" w:rsidR="00EA3F83" w:rsidRDefault="00EA3F83">
      <w:pPr>
        <w:spacing w:line="240" w:lineRule="auto"/>
      </w:pPr>
      <w:r>
        <w:separator/>
      </w:r>
    </w:p>
  </w:endnote>
  <w:endnote w:type="continuationSeparator" w:id="0">
    <w:p w14:paraId="31D98195" w14:textId="77777777" w:rsidR="00EA3F83" w:rsidRDefault="00EA3F8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4DBFFD8" w14:textId="77777777" w:rsidR="006932E3" w:rsidRDefault="006932E3">
    <w:pPr>
      <w:pStyle w:val="Fuzeile"/>
    </w:pPr>
  </w:p>
  <w:tbl>
    <w:tblPr>
      <w:tblW w:w="9890" w:type="dxa"/>
      <w:tblLayout w:type="fixed"/>
      <w:tblLook w:val="01E0" w:firstRow="1" w:lastRow="1" w:firstColumn="1" w:lastColumn="1" w:noHBand="0" w:noVBand="0"/>
    </w:tblPr>
    <w:tblGrid>
      <w:gridCol w:w="7338"/>
      <w:gridCol w:w="2552"/>
    </w:tblGrid>
    <w:tr w:rsidR="006932E3" w14:paraId="680AA5F2" w14:textId="77777777">
      <w:trPr>
        <w:trHeight w:val="567"/>
      </w:trPr>
      <w:tc>
        <w:tcPr>
          <w:tcW w:w="7338" w:type="dxa"/>
          <w:vAlign w:val="bottom"/>
        </w:tcPr>
        <w:p w14:paraId="26F2BC70" w14:textId="77777777" w:rsidR="006932E3" w:rsidRDefault="00333C05">
          <w:pPr>
            <w:pStyle w:val="zzPfad"/>
          </w:pPr>
          <w:fldSimple w:instr=" DOCPROPERTY  FSC#EVDCFG@15.1400:Dossierref  \* MERGEFORMAT ">
            <w:r w:rsidR="006932E3">
              <w:t>011/2011/03844</w:t>
            </w:r>
          </w:fldSimple>
          <w:r w:rsidR="006932E3">
            <w:t xml:space="preserve"> \ </w:t>
          </w:r>
          <w:fldSimple w:instr=" DOCPROPERTY  FSC#COOSYSTEM@1.1:Container \* MERGEFORMAT ">
            <w:r w:rsidR="006932E3">
              <w:t>COO.2101.108.4.228802</w:t>
            </w:r>
          </w:fldSimple>
        </w:p>
      </w:tc>
      <w:tc>
        <w:tcPr>
          <w:tcW w:w="2552" w:type="dxa"/>
          <w:vAlign w:val="bottom"/>
        </w:tcPr>
        <w:p w14:paraId="4933ECA7" w14:textId="77777777" w:rsidR="006932E3" w:rsidRDefault="006932E3">
          <w:pPr>
            <w:pStyle w:val="zzSeite"/>
          </w:pPr>
          <w:r>
            <w:fldChar w:fldCharType="begin"/>
          </w:r>
          <w:r>
            <w:instrText xml:space="preserve"> PAGE </w:instrText>
          </w:r>
          <w:r>
            <w:fldChar w:fldCharType="separate"/>
          </w:r>
          <w:r w:rsidR="00C04CE1">
            <w:rPr>
              <w:noProof/>
            </w:rPr>
            <w:t>10</w:t>
          </w:r>
          <w:r>
            <w:rPr>
              <w:noProof/>
            </w:rPr>
            <w:fldChar w:fldCharType="end"/>
          </w:r>
          <w:r>
            <w:t>/</w:t>
          </w:r>
          <w:fldSimple w:instr=" NUMPAGES ">
            <w:r w:rsidR="00C04CE1">
              <w:rPr>
                <w:noProof/>
              </w:rPr>
              <w:t>10</w:t>
            </w:r>
          </w:fldSimple>
        </w:p>
      </w:tc>
    </w:tr>
  </w:tbl>
  <w:p w14:paraId="7B8D289A" w14:textId="77777777" w:rsidR="006932E3" w:rsidRDefault="006932E3">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Layout w:type="fixed"/>
      <w:tblLook w:val="01E0" w:firstRow="1" w:lastRow="1" w:firstColumn="1" w:lastColumn="1" w:noHBand="0" w:noVBand="0"/>
    </w:tblPr>
    <w:tblGrid>
      <w:gridCol w:w="4252"/>
      <w:gridCol w:w="4973"/>
    </w:tblGrid>
    <w:tr w:rsidR="006932E3" w14:paraId="6657E834" w14:textId="77777777">
      <w:tc>
        <w:tcPr>
          <w:tcW w:w="4252" w:type="dxa"/>
          <w:vAlign w:val="bottom"/>
        </w:tcPr>
        <w:p w14:paraId="2D400102" w14:textId="77777777" w:rsidR="006932E3" w:rsidRDefault="006932E3"/>
      </w:tc>
      <w:tc>
        <w:tcPr>
          <w:tcW w:w="4973" w:type="dxa"/>
        </w:tcPr>
        <w:p w14:paraId="0B736E37" w14:textId="77777777" w:rsidR="006932E3" w:rsidRDefault="006932E3">
          <w:pPr>
            <w:pStyle w:val="zzFussAdr"/>
            <w:rPr>
              <w:lang w:val="de-DE"/>
            </w:rPr>
          </w:pPr>
        </w:p>
      </w:tc>
    </w:tr>
    <w:tr w:rsidR="006932E3" w14:paraId="65224AE9" w14:textId="77777777">
      <w:trPr>
        <w:trHeight w:val="539"/>
      </w:trPr>
      <w:tc>
        <w:tcPr>
          <w:tcW w:w="4252" w:type="dxa"/>
          <w:vAlign w:val="bottom"/>
        </w:tcPr>
        <w:p w14:paraId="557403E2" w14:textId="77777777" w:rsidR="006932E3" w:rsidRDefault="00333C05">
          <w:pPr>
            <w:pStyle w:val="zzPfad"/>
          </w:pPr>
          <w:fldSimple w:instr=" DOCPROPERTY  FSC#EVDCFG@15.1400:Dossierref  \* MERGEFORMAT ">
            <w:r w:rsidR="006932E3">
              <w:t>011/2011/03844</w:t>
            </w:r>
          </w:fldSimple>
          <w:r w:rsidR="006932E3">
            <w:t xml:space="preserve"> \ </w:t>
          </w:r>
          <w:fldSimple w:instr=" DOCPROPERTY  FSC#COOSYSTEM@1.1:Container \* MERGEFORMAT ">
            <w:r w:rsidR="006932E3">
              <w:t>COO.2101.108.4.228802</w:t>
            </w:r>
          </w:fldSimple>
        </w:p>
      </w:tc>
      <w:tc>
        <w:tcPr>
          <w:tcW w:w="4973" w:type="dxa"/>
          <w:vAlign w:val="bottom"/>
        </w:tcPr>
        <w:p w14:paraId="5EC5CBA4" w14:textId="77777777" w:rsidR="006932E3" w:rsidRDefault="006932E3">
          <w:pPr>
            <w:pStyle w:val="zzSeite"/>
          </w:pPr>
        </w:p>
      </w:tc>
    </w:tr>
  </w:tbl>
  <w:p w14:paraId="6FA0C1E8" w14:textId="77777777" w:rsidR="006932E3" w:rsidRDefault="006932E3">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1CC4986" w14:textId="77777777" w:rsidR="00EA3F83" w:rsidRDefault="00EA3F83">
      <w:pPr>
        <w:spacing w:line="240" w:lineRule="auto"/>
      </w:pPr>
      <w:r>
        <w:separator/>
      </w:r>
    </w:p>
  </w:footnote>
  <w:footnote w:type="continuationSeparator" w:id="0">
    <w:p w14:paraId="5C22C213" w14:textId="77777777" w:rsidR="00EA3F83" w:rsidRDefault="00EA3F83">
      <w:pPr>
        <w:spacing w:line="240" w:lineRule="auto"/>
      </w:pPr>
      <w:r>
        <w:continuationSeparator/>
      </w:r>
    </w:p>
  </w:footnote>
  <w:footnote w:id="1">
    <w:p w14:paraId="7FE7536E" w14:textId="77777777" w:rsidR="006932E3" w:rsidRDefault="006932E3" w:rsidP="0024411C">
      <w:pPr>
        <w:pStyle w:val="Funotentext"/>
      </w:pPr>
      <w:r>
        <w:rPr>
          <w:rStyle w:val="Funotenzeichen"/>
        </w:rPr>
        <w:footnoteRef/>
      </w:r>
      <w:r>
        <w:t xml:space="preserve"> </w:t>
      </w:r>
      <w:proofErr w:type="spellStart"/>
      <w:r>
        <w:t>BBl</w:t>
      </w:r>
      <w:proofErr w:type="spellEnd"/>
      <w:r>
        <w:t xml:space="preserve"> </w:t>
      </w:r>
      <w:r w:rsidRPr="0024411C">
        <w:rPr>
          <w:b/>
        </w:rPr>
        <w:t>2014</w:t>
      </w:r>
      <w:r>
        <w:t xml:space="preserve"> </w:t>
      </w:r>
      <w:r w:rsidRPr="0024411C">
        <w:t>5177</w:t>
      </w:r>
    </w:p>
  </w:footnote>
  <w:footnote w:id="2">
    <w:p w14:paraId="6878A269" w14:textId="77777777" w:rsidR="006932E3" w:rsidRDefault="006932E3">
      <w:pPr>
        <w:pStyle w:val="Funotentext"/>
      </w:pPr>
      <w:r>
        <w:rPr>
          <w:rStyle w:val="Funotenzeichen"/>
        </w:rPr>
        <w:footnoteRef/>
      </w:r>
      <w:r>
        <w:t xml:space="preserve"> SR </w:t>
      </w:r>
      <w:r>
        <w:rPr>
          <w:b/>
        </w:rPr>
        <w:t>101</w:t>
      </w:r>
    </w:p>
  </w:footnote>
  <w:footnote w:id="3">
    <w:p w14:paraId="76FB954B" w14:textId="77777777" w:rsidR="006932E3" w:rsidRDefault="006932E3">
      <w:pPr>
        <w:pStyle w:val="Funotentext"/>
      </w:pPr>
      <w:r>
        <w:rPr>
          <w:rStyle w:val="Funotenzeichen"/>
        </w:rPr>
        <w:footnoteRef/>
      </w:r>
      <w:r>
        <w:t xml:space="preserve"> SR </w:t>
      </w:r>
      <w:r w:rsidRPr="0024411C">
        <w:rPr>
          <w:b/>
        </w:rPr>
        <w:t>616.1</w:t>
      </w:r>
    </w:p>
  </w:footnote>
  <w:footnote w:id="4">
    <w:p w14:paraId="2C9B67D1" w14:textId="77777777" w:rsidR="006932E3" w:rsidRDefault="006932E3">
      <w:pPr>
        <w:pStyle w:val="Funotentext"/>
      </w:pPr>
      <w:r>
        <w:rPr>
          <w:rStyle w:val="Funotenzeichen"/>
        </w:rPr>
        <w:footnoteRef/>
      </w:r>
      <w:r>
        <w:t xml:space="preserve"> SR </w:t>
      </w:r>
      <w:r w:rsidRPr="0090229C">
        <w:rPr>
          <w:b/>
        </w:rPr>
        <w:t>412.101</w:t>
      </w:r>
    </w:p>
  </w:footnote>
  <w:footnote w:id="5">
    <w:p w14:paraId="60EA8348" w14:textId="5C1D4A71" w:rsidR="006932E3" w:rsidRDefault="006932E3" w:rsidP="00786CE0">
      <w:pPr>
        <w:pStyle w:val="Funotentext"/>
      </w:pPr>
      <w:r>
        <w:rPr>
          <w:rStyle w:val="Funotenzeichen"/>
        </w:rPr>
        <w:footnoteRef/>
      </w:r>
      <w:r>
        <w:t xml:space="preserve"> SR [</w:t>
      </w:r>
      <w:r w:rsidRPr="00517800">
        <w:rPr>
          <w:b/>
        </w:rPr>
        <w:t>419.1</w:t>
      </w:r>
      <w:r>
        <w:t>]</w:t>
      </w:r>
    </w:p>
  </w:footnote>
  <w:footnote w:id="6">
    <w:p w14:paraId="1A95D8B6" w14:textId="77777777" w:rsidR="006932E3" w:rsidRPr="00245936" w:rsidRDefault="006932E3" w:rsidP="00786CE0">
      <w:pPr>
        <w:pStyle w:val="Funotentext"/>
        <w:rPr>
          <w:rFonts w:cs="Arial"/>
        </w:rPr>
      </w:pPr>
      <w:r w:rsidRPr="00245936">
        <w:rPr>
          <w:rStyle w:val="Funotenzeichen"/>
          <w:rFonts w:cs="Arial"/>
        </w:rPr>
        <w:footnoteRef/>
      </w:r>
      <w:r w:rsidRPr="00245936">
        <w:rPr>
          <w:rFonts w:cs="Arial"/>
        </w:rPr>
        <w:t xml:space="preserve"> SR </w:t>
      </w:r>
      <w:r w:rsidRPr="0090229C">
        <w:rPr>
          <w:rFonts w:cs="Arial"/>
          <w:b/>
        </w:rPr>
        <w:t>142.20</w:t>
      </w:r>
    </w:p>
  </w:footnote>
  <w:footnote w:id="7">
    <w:p w14:paraId="5965E91E" w14:textId="77777777" w:rsidR="006932E3" w:rsidRPr="0063229A" w:rsidRDefault="006932E3" w:rsidP="00D759EA">
      <w:pPr>
        <w:pStyle w:val="Funotentext"/>
        <w:rPr>
          <w:rFonts w:cs="Arial"/>
        </w:rPr>
      </w:pPr>
      <w:r w:rsidRPr="0063229A">
        <w:rPr>
          <w:rStyle w:val="Funotenzeichen"/>
          <w:rFonts w:cs="Arial"/>
        </w:rPr>
        <w:footnoteRef/>
      </w:r>
      <w:r w:rsidRPr="0063229A">
        <w:rPr>
          <w:rFonts w:cs="Arial"/>
        </w:rPr>
        <w:t xml:space="preserve"> SR </w:t>
      </w:r>
      <w:r w:rsidRPr="0090229C">
        <w:rPr>
          <w:rFonts w:cs="Arial"/>
          <w:b/>
        </w:rPr>
        <w:t>616.1</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912"/>
      <w:gridCol w:w="2353"/>
    </w:tblGrid>
    <w:tr w:rsidR="006932E3" w14:paraId="3B93D78C" w14:textId="77777777">
      <w:trPr>
        <w:trHeight w:val="340"/>
      </w:trPr>
      <w:tc>
        <w:tcPr>
          <w:tcW w:w="6912" w:type="dxa"/>
        </w:tcPr>
        <w:p w14:paraId="59D4B070" w14:textId="2C5F3913" w:rsidR="006932E3" w:rsidRDefault="006932E3" w:rsidP="00275DB4">
          <w:pPr>
            <w:pStyle w:val="zzReffett"/>
          </w:pPr>
          <w:r>
            <w:t>Anhörung zur Verordnung über die Weiterbildung</w:t>
          </w:r>
        </w:p>
      </w:tc>
      <w:tc>
        <w:tcPr>
          <w:tcW w:w="2353" w:type="dxa"/>
        </w:tcPr>
        <w:p w14:paraId="4F81A495" w14:textId="77777777" w:rsidR="006932E3" w:rsidRDefault="006932E3">
          <w:pPr>
            <w:pStyle w:val="zzReffett"/>
            <w:tabs>
              <w:tab w:val="right" w:pos="2160"/>
            </w:tabs>
          </w:pPr>
          <w:r>
            <w:tab/>
          </w:r>
          <w:r>
            <w:fldChar w:fldCharType="begin"/>
          </w:r>
          <w:r>
            <w:instrText xml:space="preserve"> DOCPROPERTY  CDB@BUND:Classification  \* MERGEFORMAT </w:instrText>
          </w:r>
          <w:r>
            <w:fldChar w:fldCharType="end"/>
          </w:r>
        </w:p>
      </w:tc>
    </w:tr>
  </w:tbl>
  <w:p w14:paraId="31C0F385" w14:textId="77777777" w:rsidR="006932E3" w:rsidRDefault="006932E3">
    <w:pPr>
      <w:pStyle w:val="zzRef"/>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Ind w:w="-510" w:type="dxa"/>
      <w:tblLayout w:type="fixed"/>
      <w:tblLook w:val="01E0" w:firstRow="1" w:lastRow="1" w:firstColumn="1" w:lastColumn="1" w:noHBand="0" w:noVBand="0"/>
    </w:tblPr>
    <w:tblGrid>
      <w:gridCol w:w="4773"/>
      <w:gridCol w:w="4858"/>
    </w:tblGrid>
    <w:tr w:rsidR="006932E3" w14:paraId="61593E7F" w14:textId="77777777">
      <w:trPr>
        <w:cantSplit/>
        <w:trHeight w:hRule="exact" w:val="1843"/>
      </w:trPr>
      <w:tc>
        <w:tcPr>
          <w:tcW w:w="4773" w:type="dxa"/>
          <w:hideMark/>
        </w:tcPr>
        <w:p w14:paraId="5F5D53C3" w14:textId="77777777" w:rsidR="006932E3" w:rsidRDefault="006932E3">
          <w:pPr>
            <w:rPr>
              <w:sz w:val="22"/>
              <w:szCs w:val="24"/>
            </w:rPr>
          </w:pPr>
          <w:r>
            <w:rPr>
              <w:rFonts w:eastAsia="Times New Roman"/>
              <w:noProof/>
              <w:szCs w:val="24"/>
              <w:lang w:eastAsia="de-CH"/>
            </w:rPr>
            <w:drawing>
              <wp:anchor distT="0" distB="0" distL="114300" distR="114300" simplePos="0" relativeHeight="251657216" behindDoc="0" locked="1" layoutInCell="1" allowOverlap="1" wp14:anchorId="45B0063C" wp14:editId="0CEC06FD">
                <wp:simplePos x="0" y="0"/>
                <wp:positionH relativeFrom="column">
                  <wp:posOffset>-53975</wp:posOffset>
                </wp:positionH>
                <wp:positionV relativeFrom="paragraph">
                  <wp:posOffset>6350</wp:posOffset>
                </wp:positionV>
                <wp:extent cx="1969770" cy="491490"/>
                <wp:effectExtent l="0" t="0" r="0" b="3810"/>
                <wp:wrapNone/>
                <wp:docPr id="7" name="LogoSW" descr="Bundeslogo_sw_pos_6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SW" descr="Bundeslogo_sw_pos_600"/>
                        <pic:cNvPicPr>
                          <a:picLocks noChangeAspect="1" noChangeArrowheads="1"/>
                        </pic:cNvPicPr>
                      </pic:nvPicPr>
                      <pic:blipFill>
                        <a:blip r:embed="rId1"/>
                        <a:srcRect/>
                        <a:stretch>
                          <a:fillRect/>
                        </a:stretch>
                      </pic:blipFill>
                      <pic:spPr bwMode="auto">
                        <a:xfrm>
                          <a:off x="0" y="0"/>
                          <a:ext cx="1969770" cy="491490"/>
                        </a:xfrm>
                        <a:prstGeom prst="rect">
                          <a:avLst/>
                        </a:prstGeom>
                        <a:noFill/>
                      </pic:spPr>
                    </pic:pic>
                  </a:graphicData>
                </a:graphic>
              </wp:anchor>
            </w:drawing>
          </w:r>
          <w:r>
            <w:rPr>
              <w:rFonts w:eastAsia="Times New Roman"/>
              <w:noProof/>
              <w:szCs w:val="24"/>
              <w:lang w:eastAsia="de-CH"/>
            </w:rPr>
            <mc:AlternateContent>
              <mc:Choice Requires="wpg">
                <w:drawing>
                  <wp:anchor distT="0" distB="0" distL="114300" distR="114300" simplePos="0" relativeHeight="251658240" behindDoc="0" locked="1" layoutInCell="1" allowOverlap="1" wp14:anchorId="55D4CD8F" wp14:editId="5FDEC2E2">
                    <wp:simplePos x="0" y="0"/>
                    <wp:positionH relativeFrom="column">
                      <wp:posOffset>-53975</wp:posOffset>
                    </wp:positionH>
                    <wp:positionV relativeFrom="page">
                      <wp:posOffset>6985</wp:posOffset>
                    </wp:positionV>
                    <wp:extent cx="1979930" cy="492125"/>
                    <wp:effectExtent l="0" t="0" r="0" b="0"/>
                    <wp:wrapNone/>
                    <wp:docPr id="1" name="LogoCol" hidden="1"/>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bwMode="auto">
                            <a:xfrm>
                              <a:off x="0" y="0"/>
                              <a:ext cx="1979930" cy="492125"/>
                              <a:chOff x="1411" y="9286"/>
                              <a:chExt cx="9056" cy="2250"/>
                            </a:xfrm>
                          </wpg:grpSpPr>
                          <pic:pic xmlns:pic="http://schemas.openxmlformats.org/drawingml/2006/picture">
                            <pic:nvPicPr>
                              <pic:cNvPr id="2" name="Picture 5" descr="Bundeslogo_sw_pos_600"/>
                              <pic:cNvPicPr>
                                <a:picLocks noChangeAspect="1" noChangeArrowheads="1"/>
                              </pic:cNvPicPr>
                            </pic:nvPicPr>
                            <pic:blipFill>
                              <a:blip r:embed="rId1">
                                <a:extLst>
                                  <a:ext uri="{28A0092B-C50C-407E-A947-70E740481C1C}">
                                    <a14:useLocalDpi xmlns:a14="http://schemas.microsoft.com/office/drawing/2010/main" val="0"/>
                                  </a:ext>
                                </a:extLst>
                              </a:blip>
                              <a:srcRect l="17969"/>
                              <a:stretch>
                                <a:fillRect/>
                              </a:stretch>
                            </pic:blipFill>
                            <pic:spPr bwMode="auto">
                              <a:xfrm>
                                <a:off x="3027" y="9286"/>
                                <a:ext cx="7440" cy="2250"/>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3" name="Picture 6" descr="Bundeslogo_RGB_pos_600 neu"/>
                              <pic:cNvPicPr>
                                <a:picLocks noChangeAspect="1" noChangeArrowheads="1"/>
                              </pic:cNvPicPr>
                            </pic:nvPicPr>
                            <pic:blipFill>
                              <a:blip r:embed="rId2">
                                <a:extLst>
                                  <a:ext uri="{28A0092B-C50C-407E-A947-70E740481C1C}">
                                    <a14:useLocalDpi xmlns:a14="http://schemas.microsoft.com/office/drawing/2010/main" val="0"/>
                                  </a:ext>
                                </a:extLst>
                              </a:blip>
                              <a:srcRect r="82034"/>
                              <a:stretch>
                                <a:fillRect/>
                              </a:stretch>
                            </pic:blipFill>
                            <pic:spPr bwMode="auto">
                              <a:xfrm>
                                <a:off x="1411" y="9286"/>
                                <a:ext cx="1620" cy="2250"/>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page">
                      <wp14:pctWidth>0</wp14:pctWidth>
                    </wp14:sizeRelH>
                    <wp14:sizeRelV relativeFrom="page">
                      <wp14:pctHeight>0</wp14:pctHeight>
                    </wp14:sizeRelV>
                  </wp:anchor>
                </w:drawing>
              </mc:Choice>
              <mc:Fallback>
                <w:pict>
                  <v:group w14:anchorId="20CE77A9" id="LogoCol" o:spid="_x0000_s1026" style="position:absolute;margin-left:-4.25pt;margin-top:.55pt;width:155.9pt;height:38.75pt;z-index:251658240;visibility:hidden;mso-position-vertical-relative:page" coordorigin="1411,9286" coordsize="9056,225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">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5" o:spid="_x0000_s1027" type="#_x0000_t75" alt="Bundeslogo_sw_pos_600" style="position:absolute;left:3027;top:9286;width:7440;height:225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DXsIgPDAAAA2gAAAA8AAABkcnMvZG93bnJldi54bWxEj0FrAjEUhO+C/yE8oTfNqrWU1SgilLr0&#10;orYXb4/Nc3cxeVmSuK7/vikUPA4z8w2z2vTWiI58aBwrmE4yEMSl0w1XCn6+P8bvIEJE1mgck4IH&#10;Bdish4MV5trd+UjdKVYiQTjkqKCOsc2lDGVNFsPEtcTJuzhvMSbpK6k93hPcGjnLsjdpseG0UGNL&#10;u5rK6+lmFRx2N2+KVzMvFt2cv/ZN8Xl+LJR6GfXbJYhIfXyG/9t7rWAGf1fSDZDrXw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NewiA8MAAADaAAAADwAAAAAAAAAAAAAAAACf&#10;AgAAZHJzL2Rvd25yZXYueG1sUEsFBgAAAAAEAAQA9wAAAI8DAAAAAA==&#10;">
                      <v:imagedata r:id="rId3" o:title="Bundeslogo_sw_pos_600" cropleft="11776f"/>
                    </v:shape>
                    <v:shape id="Picture 6" o:spid="_x0000_s1028" type="#_x0000_t75" alt="Bundeslogo_RGB_pos_600 neu" style="position:absolute;left:1411;top:9286;width:1620;height:225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BOLcI7FAAAA2gAAAA8AAABkcnMvZG93bnJldi54bWxEj0FrwkAUhO8F/8PyhF6kbrRQ2+hGtBCo&#10;oGDTHvT2yD6TkOzbNLtq+u/dgtDjMDPfMItlbxpxoc5VlhVMxhEI4tzqigsF31/p0ysI55E1NpZJ&#10;wS85WCaDhwXG2l75ky6ZL0SAsItRQel9G0vp8pIMurFtiYN3sp1BH2RXSN3hNcBNI6dR9CINVhwW&#10;SmzpvaS8zs5GwXFzXvvZdLs/vNFoZzbrtPipU6Ueh/1qDsJT7//D9/aHVvAMf1fCDZDJDQ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ATi3COxQAAANoAAAAPAAAAAAAAAAAAAAAA&#10;AJ8CAABkcnMvZG93bnJldi54bWxQSwUGAAAAAAQABAD3AAAAkQMAAAAA&#10;">
                      <v:imagedata r:id="rId4" o:title="Bundeslogo_RGB_pos_600 neu" cropright="53762f"/>
                    </v:shape>
                    <w10:wrap anchory="page"/>
                    <w10:anchorlock/>
                  </v:group>
                </w:pict>
              </mc:Fallback>
            </mc:AlternateContent>
          </w:r>
        </w:p>
      </w:tc>
      <w:tc>
        <w:tcPr>
          <w:tcW w:w="4858" w:type="dxa"/>
        </w:tcPr>
        <w:p w14:paraId="1A634346" w14:textId="77777777" w:rsidR="006932E3" w:rsidRDefault="006932E3">
          <w:pPr>
            <w:pStyle w:val="zzKopfDept"/>
          </w:pPr>
          <w:r>
            <w:t xml:space="preserve">Eidgenössisches Departement für </w:t>
          </w:r>
          <w:r>
            <w:br/>
            <w:t>Wirtschaft, Bildung und Forschung WBF</w:t>
          </w:r>
        </w:p>
        <w:p w14:paraId="6D188954" w14:textId="77777777" w:rsidR="006932E3" w:rsidRDefault="006932E3">
          <w:pPr>
            <w:pStyle w:val="zzKopfOE"/>
          </w:pPr>
        </w:p>
      </w:tc>
    </w:tr>
  </w:tbl>
  <w:p w14:paraId="37BF6607" w14:textId="77777777" w:rsidR="006932E3" w:rsidRDefault="006932E3">
    <w:pPr>
      <w:pStyle w:val="zzRef"/>
      <w:rPr>
        <w:lang w:val="de-DE" w:eastAsia="de-CH"/>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4AB0B542"/>
    <w:lvl w:ilvl="0">
      <w:start w:val="1"/>
      <w:numFmt w:val="decimal"/>
      <w:pStyle w:val="Listennummer5"/>
      <w:lvlText w:val="%1."/>
      <w:lvlJc w:val="left"/>
      <w:pPr>
        <w:tabs>
          <w:tab w:val="num" w:pos="1492"/>
        </w:tabs>
        <w:ind w:left="1492" w:hanging="360"/>
      </w:pPr>
    </w:lvl>
  </w:abstractNum>
  <w:abstractNum w:abstractNumId="1" w15:restartNumberingAfterBreak="0">
    <w:nsid w:val="FFFFFF7D"/>
    <w:multiLevelType w:val="singleLevel"/>
    <w:tmpl w:val="29F4C412"/>
    <w:lvl w:ilvl="0">
      <w:start w:val="1"/>
      <w:numFmt w:val="decimal"/>
      <w:pStyle w:val="Listennummer4"/>
      <w:lvlText w:val="%1."/>
      <w:lvlJc w:val="left"/>
      <w:pPr>
        <w:tabs>
          <w:tab w:val="num" w:pos="1209"/>
        </w:tabs>
        <w:ind w:left="1209" w:hanging="360"/>
      </w:pPr>
    </w:lvl>
  </w:abstractNum>
  <w:abstractNum w:abstractNumId="2" w15:restartNumberingAfterBreak="0">
    <w:nsid w:val="FFFFFF7E"/>
    <w:multiLevelType w:val="singleLevel"/>
    <w:tmpl w:val="4886AA2C"/>
    <w:lvl w:ilvl="0">
      <w:start w:val="1"/>
      <w:numFmt w:val="decimal"/>
      <w:pStyle w:val="Listennummer3"/>
      <w:lvlText w:val="%1."/>
      <w:lvlJc w:val="left"/>
      <w:pPr>
        <w:tabs>
          <w:tab w:val="num" w:pos="926"/>
        </w:tabs>
        <w:ind w:left="926" w:hanging="360"/>
      </w:pPr>
    </w:lvl>
  </w:abstractNum>
  <w:abstractNum w:abstractNumId="3" w15:restartNumberingAfterBreak="0">
    <w:nsid w:val="FFFFFF7F"/>
    <w:multiLevelType w:val="singleLevel"/>
    <w:tmpl w:val="B8727F7C"/>
    <w:lvl w:ilvl="0">
      <w:start w:val="1"/>
      <w:numFmt w:val="decimal"/>
      <w:pStyle w:val="Listennummer2"/>
      <w:lvlText w:val="%1."/>
      <w:lvlJc w:val="left"/>
      <w:pPr>
        <w:tabs>
          <w:tab w:val="num" w:pos="643"/>
        </w:tabs>
        <w:ind w:left="643" w:hanging="360"/>
      </w:pPr>
    </w:lvl>
  </w:abstractNum>
  <w:abstractNum w:abstractNumId="4" w15:restartNumberingAfterBreak="0">
    <w:nsid w:val="FFFFFF80"/>
    <w:multiLevelType w:val="singleLevel"/>
    <w:tmpl w:val="40F8D91E"/>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F1487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5CEC35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AED6DCEE"/>
    <w:lvl w:ilvl="0">
      <w:start w:val="1"/>
      <w:numFmt w:val="bullet"/>
      <w:pStyle w:val="Aufzhlungszeichen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D3A87286"/>
    <w:lvl w:ilvl="0">
      <w:start w:val="1"/>
      <w:numFmt w:val="decimal"/>
      <w:pStyle w:val="Listennummer"/>
      <w:lvlText w:val="%1."/>
      <w:lvlJc w:val="left"/>
      <w:pPr>
        <w:tabs>
          <w:tab w:val="num" w:pos="360"/>
        </w:tabs>
        <w:ind w:left="360" w:hanging="360"/>
      </w:pPr>
    </w:lvl>
  </w:abstractNum>
  <w:abstractNum w:abstractNumId="9" w15:restartNumberingAfterBreak="0">
    <w:nsid w:val="FFFFFF89"/>
    <w:multiLevelType w:val="singleLevel"/>
    <w:tmpl w:val="B330F026"/>
    <w:lvl w:ilvl="0">
      <w:start w:val="1"/>
      <w:numFmt w:val="bullet"/>
      <w:pStyle w:val="Aufzhlungszeichen"/>
      <w:lvlText w:val=""/>
      <w:lvlJc w:val="left"/>
      <w:pPr>
        <w:tabs>
          <w:tab w:val="num" w:pos="360"/>
        </w:tabs>
        <w:ind w:left="360" w:hanging="360"/>
      </w:pPr>
      <w:rPr>
        <w:rFonts w:ascii="Symbol" w:hAnsi="Symbol" w:hint="default"/>
      </w:rPr>
    </w:lvl>
  </w:abstractNum>
  <w:abstractNum w:abstractNumId="10" w15:restartNumberingAfterBreak="0">
    <w:nsid w:val="07E468A2"/>
    <w:multiLevelType w:val="multilevel"/>
    <w:tmpl w:val="08070023"/>
    <w:lvl w:ilvl="0">
      <w:start w:val="1"/>
      <w:numFmt w:val="upperRoman"/>
      <w:lvlText w:val="Artikel %1."/>
      <w:lvlJc w:val="left"/>
      <w:pPr>
        <w:ind w:left="0" w:firstLine="0"/>
      </w:pPr>
    </w:lvl>
    <w:lvl w:ilvl="1">
      <w:start w:val="1"/>
      <w:numFmt w:val="decimalZero"/>
      <w:isLgl/>
      <w:lvlText w:val="Abschnitt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1" w15:restartNumberingAfterBreak="0">
    <w:nsid w:val="0EC832D4"/>
    <w:multiLevelType w:val="hybridMultilevel"/>
    <w:tmpl w:val="F1DC1FD8"/>
    <w:lvl w:ilvl="0" w:tplc="08070019">
      <w:start w:val="1"/>
      <w:numFmt w:val="lowerLetter"/>
      <w:lvlText w:val="%1."/>
      <w:lvlJc w:val="left"/>
      <w:pPr>
        <w:ind w:left="720" w:hanging="360"/>
      </w:pPr>
    </w:lvl>
    <w:lvl w:ilvl="1" w:tplc="0807000F">
      <w:start w:val="1"/>
      <w:numFmt w:val="decimal"/>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2" w15:restartNumberingAfterBreak="0">
    <w:nsid w:val="16637DD1"/>
    <w:multiLevelType w:val="hybridMultilevel"/>
    <w:tmpl w:val="1D0E0686"/>
    <w:lvl w:ilvl="0" w:tplc="FA5AF28C">
      <w:start w:val="1"/>
      <w:numFmt w:val="bullet"/>
      <w:pStyle w:val="ListeStrichI"/>
      <w:lvlText w:val="-"/>
      <w:lvlJc w:val="left"/>
      <w:pPr>
        <w:tabs>
          <w:tab w:val="num" w:pos="360"/>
        </w:tabs>
        <w:ind w:left="284" w:hanging="284"/>
      </w:pPr>
      <w:rPr>
        <w:rFonts w:hint="default"/>
        <w:b/>
        <w:i w:val="0"/>
        <w:sz w:val="22"/>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FE3708F"/>
    <w:multiLevelType w:val="hybridMultilevel"/>
    <w:tmpl w:val="763A2F96"/>
    <w:lvl w:ilvl="0" w:tplc="CA1070E0">
      <w:start w:val="1"/>
      <w:numFmt w:val="lowerLetter"/>
      <w:lvlText w:val="%1)"/>
      <w:lvlJc w:val="left"/>
      <w:pPr>
        <w:tabs>
          <w:tab w:val="num" w:pos="417"/>
        </w:tabs>
        <w:ind w:left="417" w:hanging="360"/>
      </w:p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518297C"/>
    <w:multiLevelType w:val="hybridMultilevel"/>
    <w:tmpl w:val="5F0EF7EC"/>
    <w:lvl w:ilvl="0" w:tplc="08070019">
      <w:start w:val="1"/>
      <w:numFmt w:val="lowerLetter"/>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5" w15:restartNumberingAfterBreak="0">
    <w:nsid w:val="39274E1A"/>
    <w:multiLevelType w:val="multilevel"/>
    <w:tmpl w:val="E60E2EE6"/>
    <w:lvl w:ilvl="0">
      <w:start w:val="1"/>
      <w:numFmt w:val="decimal"/>
      <w:lvlRestart w:val="0"/>
      <w:pStyle w:val="berschrift1"/>
      <w:lvlText w:val="%1"/>
      <w:lvlJc w:val="left"/>
      <w:pPr>
        <w:tabs>
          <w:tab w:val="num" w:pos="964"/>
        </w:tabs>
        <w:ind w:left="964" w:hanging="964"/>
      </w:pPr>
      <w:rPr>
        <w:rFonts w:hint="default"/>
      </w:rPr>
    </w:lvl>
    <w:lvl w:ilvl="1">
      <w:start w:val="1"/>
      <w:numFmt w:val="decimal"/>
      <w:pStyle w:val="berschrift2"/>
      <w:lvlText w:val="%1.%2"/>
      <w:lvlJc w:val="left"/>
      <w:pPr>
        <w:tabs>
          <w:tab w:val="num" w:pos="964"/>
        </w:tabs>
        <w:ind w:left="964" w:hanging="964"/>
      </w:pPr>
      <w:rPr>
        <w:rFonts w:hint="default"/>
      </w:rPr>
    </w:lvl>
    <w:lvl w:ilvl="2">
      <w:start w:val="1"/>
      <w:numFmt w:val="decimal"/>
      <w:pStyle w:val="berschrift3"/>
      <w:lvlText w:val="%1.%2.%3"/>
      <w:lvlJc w:val="left"/>
      <w:pPr>
        <w:tabs>
          <w:tab w:val="num" w:pos="964"/>
        </w:tabs>
        <w:ind w:left="964" w:hanging="964"/>
      </w:pPr>
      <w:rPr>
        <w:rFonts w:hint="default"/>
      </w:rPr>
    </w:lvl>
    <w:lvl w:ilvl="3">
      <w:start w:val="1"/>
      <w:numFmt w:val="decimal"/>
      <w:pStyle w:val="berschrift4"/>
      <w:lvlText w:val="%1.%2.%3.%4"/>
      <w:lvlJc w:val="left"/>
      <w:pPr>
        <w:tabs>
          <w:tab w:val="num" w:pos="1080"/>
        </w:tabs>
        <w:ind w:left="0" w:firstLine="0"/>
      </w:pPr>
      <w:rPr>
        <w:rFonts w:hint="default"/>
      </w:rPr>
    </w:lvl>
    <w:lvl w:ilvl="4">
      <w:start w:val="1"/>
      <w:numFmt w:val="decimal"/>
      <w:pStyle w:val="berschrift5"/>
      <w:lvlText w:val="%1.%2.%3.%4.%5"/>
      <w:lvlJc w:val="left"/>
      <w:pPr>
        <w:tabs>
          <w:tab w:val="num" w:pos="1440"/>
        </w:tabs>
        <w:ind w:left="0" w:firstLine="0"/>
      </w:pPr>
      <w:rPr>
        <w:rFonts w:hint="default"/>
      </w:rPr>
    </w:lvl>
    <w:lvl w:ilvl="5">
      <w:start w:val="1"/>
      <w:numFmt w:val="decimal"/>
      <w:pStyle w:val="berschrift6"/>
      <w:lvlText w:val="%1.%2.%3.%4.%5.%6"/>
      <w:lvlJc w:val="left"/>
      <w:pPr>
        <w:tabs>
          <w:tab w:val="num" w:pos="1440"/>
        </w:tabs>
        <w:ind w:left="0" w:firstLine="0"/>
      </w:pPr>
      <w:rPr>
        <w:rFonts w:hint="default"/>
      </w:rPr>
    </w:lvl>
    <w:lvl w:ilvl="6">
      <w:start w:val="1"/>
      <w:numFmt w:val="decimal"/>
      <w:pStyle w:val="berschrift7"/>
      <w:lvlText w:val="%1.%2.%3.%4.%5.%6.%7"/>
      <w:lvlJc w:val="left"/>
      <w:pPr>
        <w:tabs>
          <w:tab w:val="num" w:pos="1296"/>
        </w:tabs>
        <w:ind w:left="1296" w:hanging="1296"/>
      </w:pPr>
      <w:rPr>
        <w:rFonts w:hint="default"/>
      </w:rPr>
    </w:lvl>
    <w:lvl w:ilvl="7">
      <w:start w:val="1"/>
      <w:numFmt w:val="decimal"/>
      <w:pStyle w:val="berschrift8"/>
      <w:lvlText w:val="%1.%2.%3.%4.%5.%6.%7.%8"/>
      <w:lvlJc w:val="left"/>
      <w:pPr>
        <w:tabs>
          <w:tab w:val="num" w:pos="1440"/>
        </w:tabs>
        <w:ind w:left="1440" w:hanging="1440"/>
      </w:pPr>
      <w:rPr>
        <w:rFonts w:hint="default"/>
      </w:rPr>
    </w:lvl>
    <w:lvl w:ilvl="8">
      <w:start w:val="1"/>
      <w:numFmt w:val="decimal"/>
      <w:pStyle w:val="berschrift9"/>
      <w:lvlText w:val="%1.%2.%3.%4.%5.%6.%7.%8.%9"/>
      <w:lvlJc w:val="left"/>
      <w:pPr>
        <w:tabs>
          <w:tab w:val="num" w:pos="1584"/>
        </w:tabs>
        <w:ind w:left="1584" w:hanging="1584"/>
      </w:pPr>
      <w:rPr>
        <w:rFonts w:hint="default"/>
      </w:rPr>
    </w:lvl>
  </w:abstractNum>
  <w:abstractNum w:abstractNumId="16" w15:restartNumberingAfterBreak="0">
    <w:nsid w:val="3A3E2EC3"/>
    <w:multiLevelType w:val="hybridMultilevel"/>
    <w:tmpl w:val="A45AA6F4"/>
    <w:lvl w:ilvl="0" w:tplc="DFFC7FF6">
      <w:start w:val="1"/>
      <w:numFmt w:val="bullet"/>
      <w:pStyle w:val="ListePunktII"/>
      <w:lvlText w:val=""/>
      <w:lvlJc w:val="left"/>
      <w:pPr>
        <w:tabs>
          <w:tab w:val="num" w:pos="644"/>
        </w:tabs>
        <w:ind w:left="567" w:hanging="283"/>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AF17E6A"/>
    <w:multiLevelType w:val="hybridMultilevel"/>
    <w:tmpl w:val="D2FC8AF0"/>
    <w:lvl w:ilvl="0" w:tplc="08070019">
      <w:start w:val="1"/>
      <w:numFmt w:val="lowerLetter"/>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8" w15:restartNumberingAfterBreak="0">
    <w:nsid w:val="3F2C4EA5"/>
    <w:multiLevelType w:val="multilevel"/>
    <w:tmpl w:val="EC447728"/>
    <w:styleLink w:val="111111"/>
    <w:lvl w:ilvl="0">
      <w:start w:val="1"/>
      <w:numFmt w:val="decimal"/>
      <w:lvlText w:val="%1."/>
      <w:lvlJc w:val="left"/>
      <w:pPr>
        <w:ind w:left="284" w:hanging="284"/>
      </w:pPr>
      <w:rPr>
        <w:rFonts w:hint="default"/>
      </w:rPr>
    </w:lvl>
    <w:lvl w:ilvl="1">
      <w:start w:val="1"/>
      <w:numFmt w:val="decimal"/>
      <w:lvlText w:val="%1.%2."/>
      <w:lvlJc w:val="left"/>
      <w:pPr>
        <w:ind w:left="568" w:hanging="284"/>
      </w:pPr>
      <w:rPr>
        <w:rFonts w:hint="default"/>
      </w:rPr>
    </w:lvl>
    <w:lvl w:ilvl="2">
      <w:start w:val="1"/>
      <w:numFmt w:val="decimal"/>
      <w:lvlText w:val="%1.%2.%3."/>
      <w:lvlJc w:val="left"/>
      <w:pPr>
        <w:ind w:left="852" w:hanging="284"/>
      </w:pPr>
      <w:rPr>
        <w:rFonts w:hint="default"/>
      </w:rPr>
    </w:lvl>
    <w:lvl w:ilvl="3">
      <w:start w:val="1"/>
      <w:numFmt w:val="decimal"/>
      <w:lvlText w:val="%1.%2.%3.%4."/>
      <w:lvlJc w:val="left"/>
      <w:pPr>
        <w:ind w:left="1136" w:hanging="284"/>
      </w:pPr>
      <w:rPr>
        <w:rFonts w:hint="default"/>
      </w:rPr>
    </w:lvl>
    <w:lvl w:ilvl="4">
      <w:start w:val="1"/>
      <w:numFmt w:val="decimal"/>
      <w:lvlText w:val="%1.%2.%3.%4.%5."/>
      <w:lvlJc w:val="left"/>
      <w:pPr>
        <w:ind w:left="1420" w:hanging="284"/>
      </w:pPr>
      <w:rPr>
        <w:rFonts w:hint="default"/>
      </w:rPr>
    </w:lvl>
    <w:lvl w:ilvl="5">
      <w:start w:val="1"/>
      <w:numFmt w:val="decimal"/>
      <w:lvlText w:val="%1.%2.%3.%4.%5.%6."/>
      <w:lvlJc w:val="left"/>
      <w:pPr>
        <w:ind w:left="1704" w:hanging="284"/>
      </w:pPr>
      <w:rPr>
        <w:rFonts w:hint="default"/>
      </w:rPr>
    </w:lvl>
    <w:lvl w:ilvl="6">
      <w:start w:val="1"/>
      <w:numFmt w:val="decimal"/>
      <w:lvlText w:val="%1.%2.%3.%4.%5.%6.%7."/>
      <w:lvlJc w:val="left"/>
      <w:pPr>
        <w:ind w:left="1988" w:hanging="284"/>
      </w:pPr>
      <w:rPr>
        <w:rFonts w:hint="default"/>
      </w:rPr>
    </w:lvl>
    <w:lvl w:ilvl="7">
      <w:start w:val="1"/>
      <w:numFmt w:val="decimal"/>
      <w:lvlText w:val="%1.%2.%3.%4.%5.%6.%7.%8."/>
      <w:lvlJc w:val="left"/>
      <w:pPr>
        <w:ind w:left="2272" w:hanging="284"/>
      </w:pPr>
      <w:rPr>
        <w:rFonts w:hint="default"/>
      </w:rPr>
    </w:lvl>
    <w:lvl w:ilvl="8">
      <w:start w:val="1"/>
      <w:numFmt w:val="decimal"/>
      <w:lvlText w:val="%1.%2.%3.%4.%5.%6.%7.%8.%9."/>
      <w:lvlJc w:val="left"/>
      <w:pPr>
        <w:ind w:left="2556" w:hanging="284"/>
      </w:pPr>
      <w:rPr>
        <w:rFonts w:hint="default"/>
      </w:rPr>
    </w:lvl>
  </w:abstractNum>
  <w:abstractNum w:abstractNumId="19" w15:restartNumberingAfterBreak="0">
    <w:nsid w:val="4BE13D95"/>
    <w:multiLevelType w:val="hybridMultilevel"/>
    <w:tmpl w:val="7BF277F4"/>
    <w:lvl w:ilvl="0" w:tplc="24A05BFE">
      <w:start w:val="1"/>
      <w:numFmt w:val="lowerLetter"/>
      <w:pStyle w:val="Listea"/>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0" w15:restartNumberingAfterBreak="0">
    <w:nsid w:val="4F077920"/>
    <w:multiLevelType w:val="hybridMultilevel"/>
    <w:tmpl w:val="0EF64AA4"/>
    <w:lvl w:ilvl="0" w:tplc="08070019">
      <w:start w:val="1"/>
      <w:numFmt w:val="lowerLetter"/>
      <w:lvlText w:val="%1."/>
      <w:lvlJc w:val="left"/>
      <w:pPr>
        <w:ind w:left="770" w:hanging="360"/>
      </w:pPr>
    </w:lvl>
    <w:lvl w:ilvl="1" w:tplc="08070019" w:tentative="1">
      <w:start w:val="1"/>
      <w:numFmt w:val="lowerLetter"/>
      <w:lvlText w:val="%2."/>
      <w:lvlJc w:val="left"/>
      <w:pPr>
        <w:ind w:left="1490" w:hanging="360"/>
      </w:pPr>
    </w:lvl>
    <w:lvl w:ilvl="2" w:tplc="0807001B" w:tentative="1">
      <w:start w:val="1"/>
      <w:numFmt w:val="lowerRoman"/>
      <w:lvlText w:val="%3."/>
      <w:lvlJc w:val="right"/>
      <w:pPr>
        <w:ind w:left="2210" w:hanging="180"/>
      </w:pPr>
    </w:lvl>
    <w:lvl w:ilvl="3" w:tplc="0807000F" w:tentative="1">
      <w:start w:val="1"/>
      <w:numFmt w:val="decimal"/>
      <w:lvlText w:val="%4."/>
      <w:lvlJc w:val="left"/>
      <w:pPr>
        <w:ind w:left="2930" w:hanging="360"/>
      </w:pPr>
    </w:lvl>
    <w:lvl w:ilvl="4" w:tplc="08070019" w:tentative="1">
      <w:start w:val="1"/>
      <w:numFmt w:val="lowerLetter"/>
      <w:lvlText w:val="%5."/>
      <w:lvlJc w:val="left"/>
      <w:pPr>
        <w:ind w:left="3650" w:hanging="360"/>
      </w:pPr>
    </w:lvl>
    <w:lvl w:ilvl="5" w:tplc="0807001B" w:tentative="1">
      <w:start w:val="1"/>
      <w:numFmt w:val="lowerRoman"/>
      <w:lvlText w:val="%6."/>
      <w:lvlJc w:val="right"/>
      <w:pPr>
        <w:ind w:left="4370" w:hanging="180"/>
      </w:pPr>
    </w:lvl>
    <w:lvl w:ilvl="6" w:tplc="0807000F" w:tentative="1">
      <w:start w:val="1"/>
      <w:numFmt w:val="decimal"/>
      <w:lvlText w:val="%7."/>
      <w:lvlJc w:val="left"/>
      <w:pPr>
        <w:ind w:left="5090" w:hanging="360"/>
      </w:pPr>
    </w:lvl>
    <w:lvl w:ilvl="7" w:tplc="08070019" w:tentative="1">
      <w:start w:val="1"/>
      <w:numFmt w:val="lowerLetter"/>
      <w:lvlText w:val="%8."/>
      <w:lvlJc w:val="left"/>
      <w:pPr>
        <w:ind w:left="5810" w:hanging="360"/>
      </w:pPr>
    </w:lvl>
    <w:lvl w:ilvl="8" w:tplc="0807001B" w:tentative="1">
      <w:start w:val="1"/>
      <w:numFmt w:val="lowerRoman"/>
      <w:lvlText w:val="%9."/>
      <w:lvlJc w:val="right"/>
      <w:pPr>
        <w:ind w:left="6530" w:hanging="180"/>
      </w:pPr>
    </w:lvl>
  </w:abstractNum>
  <w:abstractNum w:abstractNumId="21" w15:restartNumberingAfterBreak="0">
    <w:nsid w:val="57F40645"/>
    <w:multiLevelType w:val="hybridMultilevel"/>
    <w:tmpl w:val="4364B522"/>
    <w:lvl w:ilvl="0" w:tplc="8570C228">
      <w:start w:val="1"/>
      <w:numFmt w:val="decimal"/>
      <w:pStyle w:val="Liste1"/>
      <w:lvlText w:val="%1)"/>
      <w:lvlJc w:val="left"/>
      <w:pPr>
        <w:tabs>
          <w:tab w:val="num" w:pos="360"/>
        </w:tabs>
        <w:ind w:left="36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5FF61948"/>
    <w:multiLevelType w:val="singleLevel"/>
    <w:tmpl w:val="8370FEDE"/>
    <w:lvl w:ilvl="0">
      <w:start w:val="1"/>
      <w:numFmt w:val="bullet"/>
      <w:pStyle w:val="ListePunktI"/>
      <w:lvlText w:val=""/>
      <w:lvlJc w:val="left"/>
      <w:pPr>
        <w:tabs>
          <w:tab w:val="num" w:pos="360"/>
        </w:tabs>
        <w:ind w:left="284" w:hanging="284"/>
      </w:pPr>
      <w:rPr>
        <w:rFonts w:ascii="Symbol" w:hAnsi="Symbol" w:hint="default"/>
      </w:rPr>
    </w:lvl>
  </w:abstractNum>
  <w:abstractNum w:abstractNumId="23" w15:restartNumberingAfterBreak="0">
    <w:nsid w:val="6D3F46FE"/>
    <w:multiLevelType w:val="multilevel"/>
    <w:tmpl w:val="31C6D148"/>
    <w:styleLink w:val="1ai"/>
    <w:lvl w:ilvl="0">
      <w:start w:val="1"/>
      <w:numFmt w:val="decimal"/>
      <w:lvlText w:val="%1)"/>
      <w:lvlJc w:val="left"/>
      <w:pPr>
        <w:ind w:left="284" w:hanging="284"/>
      </w:pPr>
      <w:rPr>
        <w:rFonts w:hint="default"/>
      </w:rPr>
    </w:lvl>
    <w:lvl w:ilvl="1">
      <w:start w:val="1"/>
      <w:numFmt w:val="lowerLetter"/>
      <w:lvlText w:val="%2)"/>
      <w:lvlJc w:val="left"/>
      <w:pPr>
        <w:ind w:left="568" w:hanging="284"/>
      </w:pPr>
      <w:rPr>
        <w:rFonts w:hint="default"/>
      </w:rPr>
    </w:lvl>
    <w:lvl w:ilvl="2">
      <w:start w:val="1"/>
      <w:numFmt w:val="lowerRoman"/>
      <w:lvlText w:val="%3)"/>
      <w:lvlJc w:val="left"/>
      <w:pPr>
        <w:ind w:left="852" w:hanging="284"/>
      </w:pPr>
      <w:rPr>
        <w:rFonts w:hint="default"/>
      </w:rPr>
    </w:lvl>
    <w:lvl w:ilvl="3">
      <w:start w:val="1"/>
      <w:numFmt w:val="decimal"/>
      <w:lvlText w:val="(%4)"/>
      <w:lvlJc w:val="left"/>
      <w:pPr>
        <w:ind w:left="1136" w:hanging="284"/>
      </w:pPr>
      <w:rPr>
        <w:rFonts w:hint="default"/>
      </w:rPr>
    </w:lvl>
    <w:lvl w:ilvl="4">
      <w:start w:val="1"/>
      <w:numFmt w:val="lowerLetter"/>
      <w:lvlText w:val="(%5)"/>
      <w:lvlJc w:val="left"/>
      <w:pPr>
        <w:ind w:left="1420" w:hanging="284"/>
      </w:pPr>
      <w:rPr>
        <w:rFonts w:hint="default"/>
      </w:rPr>
    </w:lvl>
    <w:lvl w:ilvl="5">
      <w:start w:val="1"/>
      <w:numFmt w:val="lowerRoman"/>
      <w:lvlText w:val="(%6)"/>
      <w:lvlJc w:val="left"/>
      <w:pPr>
        <w:ind w:left="1704" w:hanging="284"/>
      </w:pPr>
      <w:rPr>
        <w:rFonts w:hint="default"/>
      </w:rPr>
    </w:lvl>
    <w:lvl w:ilvl="6">
      <w:start w:val="1"/>
      <w:numFmt w:val="decimal"/>
      <w:lvlText w:val="%7."/>
      <w:lvlJc w:val="left"/>
      <w:pPr>
        <w:ind w:left="1988" w:hanging="284"/>
      </w:pPr>
      <w:rPr>
        <w:rFonts w:hint="default"/>
      </w:rPr>
    </w:lvl>
    <w:lvl w:ilvl="7">
      <w:start w:val="1"/>
      <w:numFmt w:val="lowerLetter"/>
      <w:lvlText w:val="%8."/>
      <w:lvlJc w:val="left"/>
      <w:pPr>
        <w:ind w:left="2272" w:hanging="284"/>
      </w:pPr>
      <w:rPr>
        <w:rFonts w:hint="default"/>
      </w:rPr>
    </w:lvl>
    <w:lvl w:ilvl="8">
      <w:start w:val="1"/>
      <w:numFmt w:val="lowerRoman"/>
      <w:lvlText w:val="%9."/>
      <w:lvlJc w:val="left"/>
      <w:pPr>
        <w:ind w:left="2556" w:hanging="284"/>
      </w:pPr>
      <w:rPr>
        <w:rFonts w:hint="default"/>
      </w:rPr>
    </w:lvl>
  </w:abstractNum>
  <w:abstractNum w:abstractNumId="24" w15:restartNumberingAfterBreak="0">
    <w:nsid w:val="7E9439C2"/>
    <w:multiLevelType w:val="hybridMultilevel"/>
    <w:tmpl w:val="5984B344"/>
    <w:lvl w:ilvl="0" w:tplc="EDDA62C2">
      <w:start w:val="1"/>
      <w:numFmt w:val="bullet"/>
      <w:pStyle w:val="ListeStrichII"/>
      <w:lvlText w:val="-"/>
      <w:lvlJc w:val="left"/>
      <w:pPr>
        <w:tabs>
          <w:tab w:val="num" w:pos="644"/>
        </w:tabs>
        <w:ind w:left="568" w:hanging="284"/>
      </w:pPr>
      <w:rPr>
        <w:rFonts w:hint="default"/>
        <w:b/>
        <w:i w:val="0"/>
        <w:sz w:val="22"/>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2"/>
  </w:num>
  <w:num w:numId="6">
    <w:abstractNumId w:val="1"/>
  </w:num>
  <w:num w:numId="7">
    <w:abstractNumId w:val="0"/>
  </w:num>
  <w:num w:numId="8">
    <w:abstractNumId w:val="3"/>
  </w:num>
  <w:num w:numId="9">
    <w:abstractNumId w:val="8"/>
  </w:num>
  <w:num w:numId="10">
    <w:abstractNumId w:val="4"/>
  </w:num>
  <w:num w:numId="11">
    <w:abstractNumId w:val="15"/>
  </w:num>
  <w:num w:numId="12">
    <w:abstractNumId w:val="15"/>
  </w:num>
  <w:num w:numId="13">
    <w:abstractNumId w:val="15"/>
  </w:num>
  <w:num w:numId="14">
    <w:abstractNumId w:val="21"/>
  </w:num>
  <w:num w:numId="15">
    <w:abstractNumId w:val="13"/>
  </w:num>
  <w:num w:numId="16">
    <w:abstractNumId w:val="12"/>
  </w:num>
  <w:num w:numId="17">
    <w:abstractNumId w:val="22"/>
  </w:num>
  <w:num w:numId="18">
    <w:abstractNumId w:val="24"/>
  </w:num>
  <w:num w:numId="19">
    <w:abstractNumId w:val="16"/>
  </w:num>
  <w:num w:numId="20">
    <w:abstractNumId w:val="19"/>
  </w:num>
  <w:num w:numId="21">
    <w:abstractNumId w:val="21"/>
  </w:num>
  <w:num w:numId="22">
    <w:abstractNumId w:val="19"/>
  </w:num>
  <w:num w:numId="23">
    <w:abstractNumId w:val="22"/>
  </w:num>
  <w:num w:numId="24">
    <w:abstractNumId w:val="16"/>
  </w:num>
  <w:num w:numId="25">
    <w:abstractNumId w:val="12"/>
  </w:num>
  <w:num w:numId="26">
    <w:abstractNumId w:val="24"/>
  </w:num>
  <w:num w:numId="27">
    <w:abstractNumId w:val="15"/>
  </w:num>
  <w:num w:numId="28">
    <w:abstractNumId w:val="15"/>
  </w:num>
  <w:num w:numId="29">
    <w:abstractNumId w:val="15"/>
  </w:num>
  <w:num w:numId="30">
    <w:abstractNumId w:val="15"/>
  </w:num>
  <w:num w:numId="31">
    <w:abstractNumId w:val="15"/>
  </w:num>
  <w:num w:numId="32">
    <w:abstractNumId w:val="15"/>
  </w:num>
  <w:num w:numId="33">
    <w:abstractNumId w:val="15"/>
  </w:num>
  <w:num w:numId="34">
    <w:abstractNumId w:val="15"/>
  </w:num>
  <w:num w:numId="35">
    <w:abstractNumId w:val="15"/>
  </w:num>
  <w:num w:numId="36">
    <w:abstractNumId w:val="18"/>
  </w:num>
  <w:num w:numId="37">
    <w:abstractNumId w:val="23"/>
  </w:num>
  <w:num w:numId="38">
    <w:abstractNumId w:val="10"/>
  </w:num>
  <w:num w:numId="39">
    <w:abstractNumId w:val="14"/>
  </w:num>
  <w:num w:numId="40">
    <w:abstractNumId w:val="11"/>
  </w:num>
  <w:num w:numId="41">
    <w:abstractNumId w:val="17"/>
  </w:num>
  <w:num w:numId="42">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0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09"/>
  <w:autoHyphenation/>
  <w:consecutiveHyphenLimit w:val="3"/>
  <w:hyphenationZone w:val="280"/>
  <w:doNotHyphenateCap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7285"/>
    <w:rsid w:val="000834EF"/>
    <w:rsid w:val="00083BE7"/>
    <w:rsid w:val="00087AB3"/>
    <w:rsid w:val="000940C2"/>
    <w:rsid w:val="000A7BE8"/>
    <w:rsid w:val="000B0A11"/>
    <w:rsid w:val="000F5444"/>
    <w:rsid w:val="001215C3"/>
    <w:rsid w:val="00146D73"/>
    <w:rsid w:val="00193F6C"/>
    <w:rsid w:val="00194C20"/>
    <w:rsid w:val="00214355"/>
    <w:rsid w:val="002246AE"/>
    <w:rsid w:val="0024411C"/>
    <w:rsid w:val="00252AEC"/>
    <w:rsid w:val="00274386"/>
    <w:rsid w:val="00275DB4"/>
    <w:rsid w:val="002B5D11"/>
    <w:rsid w:val="002C1D08"/>
    <w:rsid w:val="00323592"/>
    <w:rsid w:val="003277BB"/>
    <w:rsid w:val="003316AF"/>
    <w:rsid w:val="00333C05"/>
    <w:rsid w:val="00335054"/>
    <w:rsid w:val="00386539"/>
    <w:rsid w:val="003969BF"/>
    <w:rsid w:val="003A408B"/>
    <w:rsid w:val="003B4A10"/>
    <w:rsid w:val="003C7D1F"/>
    <w:rsid w:val="003C7F81"/>
    <w:rsid w:val="003F3F6A"/>
    <w:rsid w:val="0047517F"/>
    <w:rsid w:val="00476161"/>
    <w:rsid w:val="004A150F"/>
    <w:rsid w:val="004A23E0"/>
    <w:rsid w:val="004C5239"/>
    <w:rsid w:val="00502363"/>
    <w:rsid w:val="005076E1"/>
    <w:rsid w:val="00517800"/>
    <w:rsid w:val="00521C35"/>
    <w:rsid w:val="005274FB"/>
    <w:rsid w:val="00534067"/>
    <w:rsid w:val="005727D5"/>
    <w:rsid w:val="00675AA1"/>
    <w:rsid w:val="00680AD6"/>
    <w:rsid w:val="006932E3"/>
    <w:rsid w:val="006A7F15"/>
    <w:rsid w:val="006C471E"/>
    <w:rsid w:val="006C733E"/>
    <w:rsid w:val="006D1C97"/>
    <w:rsid w:val="006D3FB2"/>
    <w:rsid w:val="006F26B3"/>
    <w:rsid w:val="007044F8"/>
    <w:rsid w:val="007255B0"/>
    <w:rsid w:val="007512DA"/>
    <w:rsid w:val="00777B40"/>
    <w:rsid w:val="00786CE0"/>
    <w:rsid w:val="00792704"/>
    <w:rsid w:val="00795CE2"/>
    <w:rsid w:val="007C1578"/>
    <w:rsid w:val="007D4C2B"/>
    <w:rsid w:val="007D7474"/>
    <w:rsid w:val="007E2606"/>
    <w:rsid w:val="007E28A2"/>
    <w:rsid w:val="007E4981"/>
    <w:rsid w:val="0080010E"/>
    <w:rsid w:val="008075C3"/>
    <w:rsid w:val="008826FD"/>
    <w:rsid w:val="0088370D"/>
    <w:rsid w:val="00890E50"/>
    <w:rsid w:val="00897220"/>
    <w:rsid w:val="008D4253"/>
    <w:rsid w:val="008F3C8A"/>
    <w:rsid w:val="0090197A"/>
    <w:rsid w:val="0090229C"/>
    <w:rsid w:val="0091264B"/>
    <w:rsid w:val="009306D5"/>
    <w:rsid w:val="00942DC1"/>
    <w:rsid w:val="00942F7C"/>
    <w:rsid w:val="00950B1B"/>
    <w:rsid w:val="009B168D"/>
    <w:rsid w:val="009B620C"/>
    <w:rsid w:val="009D7F26"/>
    <w:rsid w:val="00A26DCB"/>
    <w:rsid w:val="00A4282B"/>
    <w:rsid w:val="00A51BC3"/>
    <w:rsid w:val="00A6041A"/>
    <w:rsid w:val="00AA3D24"/>
    <w:rsid w:val="00AC3D94"/>
    <w:rsid w:val="00AD2AA6"/>
    <w:rsid w:val="00AE4883"/>
    <w:rsid w:val="00B238E2"/>
    <w:rsid w:val="00B330DE"/>
    <w:rsid w:val="00B97285"/>
    <w:rsid w:val="00BE169A"/>
    <w:rsid w:val="00BF0694"/>
    <w:rsid w:val="00C04CE1"/>
    <w:rsid w:val="00C42EC9"/>
    <w:rsid w:val="00CA00E9"/>
    <w:rsid w:val="00CB5423"/>
    <w:rsid w:val="00D0403B"/>
    <w:rsid w:val="00D04B23"/>
    <w:rsid w:val="00D16435"/>
    <w:rsid w:val="00D35BC9"/>
    <w:rsid w:val="00D45F3F"/>
    <w:rsid w:val="00D50EAD"/>
    <w:rsid w:val="00D634FB"/>
    <w:rsid w:val="00D759EA"/>
    <w:rsid w:val="00D76233"/>
    <w:rsid w:val="00D80527"/>
    <w:rsid w:val="00DC447F"/>
    <w:rsid w:val="00DF39A6"/>
    <w:rsid w:val="00E055D5"/>
    <w:rsid w:val="00E3699A"/>
    <w:rsid w:val="00E51FBD"/>
    <w:rsid w:val="00E60D51"/>
    <w:rsid w:val="00E74359"/>
    <w:rsid w:val="00E76770"/>
    <w:rsid w:val="00EA3F83"/>
    <w:rsid w:val="00EC4131"/>
    <w:rsid w:val="00EC6297"/>
    <w:rsid w:val="00F14778"/>
    <w:rsid w:val="00F51518"/>
    <w:rsid w:val="00F5362E"/>
    <w:rsid w:val="00F53A11"/>
    <w:rsid w:val="00F80E6C"/>
    <w:rsid w:val="00FA64C8"/>
    <w:rsid w:val="00FE5676"/>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BC972FB"/>
  <w15:docId w15:val="{16558AD4-88DE-4633-9FB1-41E4937701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Calibri" w:hAnsi="Arial" w:cs="Times New Roman"/>
        <w:lang w:val="de-CH" w:eastAsia="de-CH" w:bidi="ar-SA"/>
      </w:rPr>
    </w:rPrDefault>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1" w:unhideWhenUsed="1" w:qFormat="1"/>
    <w:lsdException w:name="heading 5" w:semiHidden="1" w:uiPriority="1" w:unhideWhenUsed="1" w:qFormat="1"/>
    <w:lsdException w:name="heading 6" w:semiHidden="1" w:uiPriority="1" w:unhideWhenUsed="1" w:qFormat="1"/>
    <w:lsdException w:name="heading 7" w:semiHidden="1" w:uiPriority="1" w:unhideWhenUsed="1" w:qFormat="1"/>
    <w:lsdException w:name="heading 8" w:semiHidden="1" w:uiPriority="1" w:unhideWhenUsed="1" w:qFormat="1"/>
    <w:lsdException w:name="heading 9" w:semiHidden="1" w:uiPriority="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7"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5"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5"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pPr>
      <w:spacing w:line="260" w:lineRule="atLeast"/>
    </w:pPr>
    <w:rPr>
      <w:szCs w:val="22"/>
      <w:lang w:eastAsia="en-US"/>
    </w:rPr>
  </w:style>
  <w:style w:type="paragraph" w:styleId="berschrift1">
    <w:name w:val="heading 1"/>
    <w:basedOn w:val="Standard"/>
    <w:next w:val="Standard"/>
    <w:link w:val="berschrift1Zchn"/>
    <w:uiPriority w:val="1"/>
    <w:qFormat/>
    <w:pPr>
      <w:keepNext/>
      <w:numPr>
        <w:numId w:val="35"/>
      </w:numPr>
      <w:suppressAutoHyphens/>
      <w:spacing w:before="360" w:after="180"/>
      <w:outlineLvl w:val="0"/>
    </w:pPr>
    <w:rPr>
      <w:rFonts w:eastAsia="Times New Roman"/>
      <w:b/>
      <w:bCs/>
      <w:sz w:val="28"/>
      <w:szCs w:val="24"/>
    </w:rPr>
  </w:style>
  <w:style w:type="paragraph" w:styleId="berschrift2">
    <w:name w:val="heading 2"/>
    <w:basedOn w:val="berschrift1"/>
    <w:next w:val="Standard"/>
    <w:link w:val="berschrift2Zchn"/>
    <w:uiPriority w:val="1"/>
    <w:qFormat/>
    <w:pPr>
      <w:numPr>
        <w:ilvl w:val="1"/>
      </w:numPr>
      <w:spacing w:before="240"/>
      <w:outlineLvl w:val="1"/>
    </w:pPr>
    <w:rPr>
      <w:bCs w:val="0"/>
      <w:sz w:val="24"/>
    </w:rPr>
  </w:style>
  <w:style w:type="paragraph" w:styleId="berschrift3">
    <w:name w:val="heading 3"/>
    <w:basedOn w:val="berschrift2"/>
    <w:next w:val="Standard"/>
    <w:link w:val="berschrift3Zchn"/>
    <w:uiPriority w:val="1"/>
    <w:qFormat/>
    <w:pPr>
      <w:numPr>
        <w:ilvl w:val="2"/>
      </w:numPr>
      <w:outlineLvl w:val="2"/>
    </w:pPr>
    <w:rPr>
      <w:rFonts w:cs="Arial"/>
      <w:bCs/>
      <w:sz w:val="20"/>
      <w:szCs w:val="26"/>
    </w:rPr>
  </w:style>
  <w:style w:type="paragraph" w:styleId="berschrift4">
    <w:name w:val="heading 4"/>
    <w:basedOn w:val="berschrift3"/>
    <w:next w:val="Standard"/>
    <w:link w:val="berschrift4Zchn"/>
    <w:uiPriority w:val="1"/>
    <w:unhideWhenUsed/>
    <w:qFormat/>
    <w:pPr>
      <w:keepLines/>
      <w:numPr>
        <w:ilvl w:val="3"/>
      </w:numPr>
      <w:outlineLvl w:val="3"/>
    </w:pPr>
    <w:rPr>
      <w:rFonts w:eastAsiaTheme="majorEastAsia" w:cstheme="majorBidi"/>
      <w:bCs w:val="0"/>
      <w:iCs/>
    </w:rPr>
  </w:style>
  <w:style w:type="paragraph" w:styleId="berschrift5">
    <w:name w:val="heading 5"/>
    <w:basedOn w:val="berschrift4"/>
    <w:next w:val="Standard"/>
    <w:link w:val="berschrift5Zchn"/>
    <w:uiPriority w:val="1"/>
    <w:unhideWhenUsed/>
    <w:qFormat/>
    <w:pPr>
      <w:numPr>
        <w:ilvl w:val="4"/>
      </w:numPr>
      <w:outlineLvl w:val="4"/>
    </w:pPr>
    <w:rPr>
      <w:b w:val="0"/>
      <w:i/>
    </w:rPr>
  </w:style>
  <w:style w:type="paragraph" w:styleId="berschrift6">
    <w:name w:val="heading 6"/>
    <w:basedOn w:val="berschrift5"/>
    <w:next w:val="Standard"/>
    <w:link w:val="berschrift6Zchn"/>
    <w:uiPriority w:val="1"/>
    <w:unhideWhenUsed/>
    <w:qFormat/>
    <w:pPr>
      <w:numPr>
        <w:ilvl w:val="5"/>
      </w:numPr>
      <w:outlineLvl w:val="5"/>
    </w:pPr>
    <w:rPr>
      <w:i w:val="0"/>
      <w:iCs w:val="0"/>
    </w:rPr>
  </w:style>
  <w:style w:type="paragraph" w:styleId="berschrift7">
    <w:name w:val="heading 7"/>
    <w:basedOn w:val="berschrift6"/>
    <w:next w:val="Standard"/>
    <w:link w:val="berschrift7Zchn"/>
    <w:uiPriority w:val="1"/>
    <w:unhideWhenUsed/>
    <w:qFormat/>
    <w:pPr>
      <w:numPr>
        <w:ilvl w:val="6"/>
      </w:numPr>
      <w:outlineLvl w:val="6"/>
    </w:pPr>
    <w:rPr>
      <w:iCs/>
    </w:rPr>
  </w:style>
  <w:style w:type="paragraph" w:styleId="berschrift8">
    <w:name w:val="heading 8"/>
    <w:basedOn w:val="berschrift7"/>
    <w:next w:val="Standard"/>
    <w:link w:val="berschrift8Zchn"/>
    <w:uiPriority w:val="1"/>
    <w:unhideWhenUsed/>
    <w:qFormat/>
    <w:pPr>
      <w:numPr>
        <w:ilvl w:val="7"/>
      </w:numPr>
      <w:outlineLvl w:val="7"/>
    </w:pPr>
    <w:rPr>
      <w:szCs w:val="20"/>
    </w:rPr>
  </w:style>
  <w:style w:type="paragraph" w:styleId="berschrift9">
    <w:name w:val="heading 9"/>
    <w:basedOn w:val="berschrift8"/>
    <w:next w:val="Standard"/>
    <w:link w:val="berschrift9Zchn"/>
    <w:uiPriority w:val="1"/>
    <w:unhideWhenUsed/>
    <w:qFormat/>
    <w:pPr>
      <w:numPr>
        <w:ilvl w:val="8"/>
      </w:numPr>
      <w:outlineLvl w:val="8"/>
    </w:pPr>
    <w:rPr>
      <w:iCs w:val="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Web">
    <w:name w:val="Normal (Web)"/>
    <w:basedOn w:val="Standard"/>
    <w:uiPriority w:val="99"/>
    <w:semiHidden/>
    <w:unhideWhenUsed/>
    <w:rPr>
      <w:rFonts w:ascii="Times New Roman" w:hAnsi="Times New Roman"/>
      <w:szCs w:val="24"/>
    </w:rPr>
  </w:style>
  <w:style w:type="paragraph" w:styleId="Blocktext">
    <w:name w:val="Block Text"/>
    <w:basedOn w:val="Standard"/>
    <w:uiPriority w:val="99"/>
    <w:semiHidden/>
    <w:unhideWhenUsed/>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rFonts w:eastAsiaTheme="minorEastAsia" w:cstheme="minorBidi"/>
      <w:i/>
      <w:iCs/>
      <w:color w:val="4F81BD" w:themeColor="accent1"/>
    </w:rPr>
  </w:style>
  <w:style w:type="paragraph" w:styleId="Textkrper">
    <w:name w:val="Body Text"/>
    <w:basedOn w:val="Standard"/>
    <w:link w:val="TextkrperZchn"/>
    <w:uiPriority w:val="99"/>
    <w:semiHidden/>
    <w:unhideWhenUsed/>
  </w:style>
  <w:style w:type="character" w:customStyle="1" w:styleId="TextkrperZchn">
    <w:name w:val="Textkörper Zchn"/>
    <w:basedOn w:val="Absatz-Standardschriftart"/>
    <w:link w:val="Textkrper"/>
    <w:uiPriority w:val="99"/>
    <w:semiHidden/>
    <w:rPr>
      <w:rFonts w:ascii="Arial" w:hAnsi="Arial"/>
      <w:szCs w:val="22"/>
      <w:lang w:eastAsia="en-US"/>
    </w:rPr>
  </w:style>
  <w:style w:type="paragraph" w:styleId="Kopfzeile">
    <w:name w:val="header"/>
    <w:basedOn w:val="Standard"/>
    <w:link w:val="KopfzeileZchn"/>
    <w:unhideWhenUsed/>
    <w:pPr>
      <w:tabs>
        <w:tab w:val="center" w:pos="4536"/>
        <w:tab w:val="right" w:pos="9072"/>
      </w:tabs>
      <w:spacing w:line="240" w:lineRule="auto"/>
    </w:pPr>
  </w:style>
  <w:style w:type="character" w:customStyle="1" w:styleId="KopfzeileZchn">
    <w:name w:val="Kopfzeile Zchn"/>
    <w:basedOn w:val="Absatz-Standardschriftart"/>
    <w:link w:val="Kopfzeile"/>
    <w:rPr>
      <w:rFonts w:ascii="Arial" w:hAnsi="Arial"/>
      <w:szCs w:val="22"/>
      <w:lang w:eastAsia="en-US"/>
    </w:rPr>
  </w:style>
  <w:style w:type="paragraph" w:styleId="Fuzeile">
    <w:name w:val="footer"/>
    <w:basedOn w:val="Standard"/>
    <w:link w:val="FuzeileZchn"/>
    <w:uiPriority w:val="99"/>
    <w:unhideWhenUsed/>
    <w:pPr>
      <w:tabs>
        <w:tab w:val="center" w:pos="4536"/>
        <w:tab w:val="right" w:pos="9072"/>
      </w:tabs>
      <w:spacing w:line="240" w:lineRule="auto"/>
    </w:pPr>
    <w:rPr>
      <w:sz w:val="14"/>
    </w:rPr>
  </w:style>
  <w:style w:type="character" w:customStyle="1" w:styleId="FuzeileZchn">
    <w:name w:val="Fußzeile Zchn"/>
    <w:basedOn w:val="Absatz-Standardschriftart"/>
    <w:link w:val="Fuzeile"/>
    <w:uiPriority w:val="99"/>
    <w:rPr>
      <w:rFonts w:ascii="Arial" w:hAnsi="Arial"/>
      <w:sz w:val="14"/>
      <w:szCs w:val="22"/>
      <w:lang w:eastAsia="en-US"/>
    </w:rPr>
  </w:style>
  <w:style w:type="paragraph" w:styleId="Sprechblasentext">
    <w:name w:val="Balloon Text"/>
    <w:basedOn w:val="Standard"/>
    <w:link w:val="SprechblasentextZchn"/>
    <w:uiPriority w:val="99"/>
    <w:semiHidden/>
    <w:unhideWhenUsed/>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Pr>
      <w:rFonts w:ascii="Tahoma" w:hAnsi="Tahoma" w:cs="Tahoma"/>
      <w:sz w:val="16"/>
      <w:szCs w:val="16"/>
      <w:lang w:eastAsia="en-US"/>
    </w:rPr>
  </w:style>
  <w:style w:type="paragraph" w:customStyle="1" w:styleId="zzKopfDept">
    <w:name w:val="zz KopfDept"/>
    <w:next w:val="Standard"/>
    <w:pPr>
      <w:suppressAutoHyphens/>
      <w:spacing w:after="100" w:line="200" w:lineRule="atLeast"/>
      <w:contextualSpacing/>
    </w:pPr>
    <w:rPr>
      <w:rFonts w:eastAsia="Times New Roman"/>
      <w:noProof/>
      <w:sz w:val="15"/>
    </w:rPr>
  </w:style>
  <w:style w:type="paragraph" w:customStyle="1" w:styleId="zzKopfFett">
    <w:name w:val="zz KopfFett"/>
    <w:next w:val="Kopfzeile"/>
    <w:pPr>
      <w:suppressAutoHyphens/>
      <w:spacing w:line="200" w:lineRule="atLeast"/>
    </w:pPr>
    <w:rPr>
      <w:rFonts w:eastAsia="Times New Roman"/>
      <w:b/>
      <w:noProof/>
      <w:sz w:val="15"/>
    </w:rPr>
  </w:style>
  <w:style w:type="paragraph" w:customStyle="1" w:styleId="zzKopfOE">
    <w:name w:val="zz KopfOE"/>
    <w:pPr>
      <w:spacing w:line="200" w:lineRule="atLeast"/>
    </w:pPr>
    <w:rPr>
      <w:rFonts w:eastAsia="Times New Roman"/>
      <w:noProof/>
      <w:sz w:val="15"/>
      <w:szCs w:val="24"/>
      <w:lang w:eastAsia="de-DE"/>
    </w:rPr>
  </w:style>
  <w:style w:type="paragraph" w:customStyle="1" w:styleId="zzPfad">
    <w:name w:val="zz Pfad"/>
    <w:basedOn w:val="Fuzeile"/>
    <w:pPr>
      <w:tabs>
        <w:tab w:val="clear" w:pos="4536"/>
        <w:tab w:val="clear" w:pos="9072"/>
      </w:tabs>
      <w:spacing w:line="160" w:lineRule="atLeast"/>
    </w:pPr>
    <w:rPr>
      <w:rFonts w:eastAsia="Times New Roman"/>
      <w:bCs/>
      <w:noProof/>
      <w:sz w:val="12"/>
      <w:szCs w:val="24"/>
      <w:lang w:eastAsia="de-DE"/>
    </w:rPr>
  </w:style>
  <w:style w:type="paragraph" w:customStyle="1" w:styleId="zzSeite">
    <w:name w:val="zz Seite"/>
    <w:pPr>
      <w:spacing w:line="200" w:lineRule="atLeast"/>
      <w:jc w:val="right"/>
    </w:pPr>
    <w:rPr>
      <w:rFonts w:eastAsia="Times New Roman"/>
      <w:sz w:val="14"/>
      <w:szCs w:val="24"/>
      <w:lang w:eastAsia="en-US"/>
    </w:rPr>
  </w:style>
  <w:style w:type="paragraph" w:customStyle="1" w:styleId="Tabellentextklein">
    <w:name w:val="Tabellentext klein"/>
    <w:basedOn w:val="Standard"/>
    <w:qFormat/>
    <w:pPr>
      <w:spacing w:before="20" w:line="180" w:lineRule="atLeast"/>
      <w:ind w:left="57" w:right="57"/>
    </w:pPr>
    <w:rPr>
      <w:sz w:val="18"/>
    </w:rPr>
  </w:style>
  <w:style w:type="paragraph" w:customStyle="1" w:styleId="zzRef">
    <w:name w:val="zz Ref"/>
    <w:basedOn w:val="Standard"/>
    <w:next w:val="Standard"/>
    <w:pPr>
      <w:spacing w:line="200" w:lineRule="atLeast"/>
    </w:pPr>
    <w:rPr>
      <w:rFonts w:eastAsia="Times New Roman"/>
      <w:sz w:val="15"/>
    </w:rPr>
  </w:style>
  <w:style w:type="character" w:customStyle="1" w:styleId="berschrift1Zchn">
    <w:name w:val="Überschrift 1 Zchn"/>
    <w:basedOn w:val="Absatz-Standardschriftart"/>
    <w:link w:val="berschrift1"/>
    <w:uiPriority w:val="1"/>
    <w:rPr>
      <w:rFonts w:eastAsia="Times New Roman"/>
      <w:b/>
      <w:bCs/>
      <w:sz w:val="28"/>
      <w:szCs w:val="24"/>
      <w:lang w:eastAsia="en-US"/>
    </w:rPr>
  </w:style>
  <w:style w:type="paragraph" w:customStyle="1" w:styleId="zzHaupttitel">
    <w:name w:val="zz Haupttitel"/>
    <w:basedOn w:val="Standard"/>
    <w:pPr>
      <w:keepNext/>
      <w:spacing w:line="480" w:lineRule="atLeast"/>
    </w:pPr>
    <w:rPr>
      <w:rFonts w:eastAsia="Times New Roman"/>
      <w:b/>
      <w:sz w:val="42"/>
      <w:lang w:eastAsia="de-DE"/>
    </w:rPr>
  </w:style>
  <w:style w:type="paragraph" w:customStyle="1" w:styleId="zzUntertitel">
    <w:name w:val="zz Untertitel"/>
    <w:basedOn w:val="Standard"/>
    <w:pPr>
      <w:spacing w:line="480" w:lineRule="atLeast"/>
    </w:pPr>
    <w:rPr>
      <w:rFonts w:eastAsia="Times New Roman"/>
      <w:sz w:val="42"/>
      <w:lang w:eastAsia="de-DE"/>
    </w:rPr>
  </w:style>
  <w:style w:type="paragraph" w:customStyle="1" w:styleId="zzAdresse">
    <w:name w:val="zz Adresse"/>
    <w:basedOn w:val="Standard"/>
    <w:rPr>
      <w:rFonts w:eastAsia="Times New Roman"/>
      <w:noProof/>
      <w:szCs w:val="24"/>
    </w:rPr>
  </w:style>
  <w:style w:type="paragraph" w:customStyle="1" w:styleId="zzFussAdr">
    <w:name w:val="zz FussAdr"/>
    <w:pPr>
      <w:spacing w:line="200" w:lineRule="atLeast"/>
    </w:pPr>
    <w:rPr>
      <w:rFonts w:eastAsia="Times New Roman"/>
      <w:noProof/>
      <w:sz w:val="15"/>
      <w:szCs w:val="24"/>
      <w:lang w:eastAsia="de-DE"/>
    </w:rPr>
  </w:style>
  <w:style w:type="paragraph" w:customStyle="1" w:styleId="zzPost">
    <w:name w:val="zz Post"/>
    <w:next w:val="Standard"/>
    <w:pPr>
      <w:spacing w:after="100" w:line="200" w:lineRule="atLeast"/>
    </w:pPr>
    <w:rPr>
      <w:rFonts w:eastAsia="Times New Roman"/>
      <w:sz w:val="14"/>
      <w:u w:val="single"/>
    </w:rPr>
  </w:style>
  <w:style w:type="paragraph" w:customStyle="1" w:styleId="zzZusatzformatI">
    <w:name w:val="zz Zusatzformat I"/>
    <w:basedOn w:val="Standard"/>
    <w:pPr>
      <w:spacing w:after="260"/>
    </w:pPr>
    <w:rPr>
      <w:rFonts w:eastAsia="Times New Roman"/>
      <w:szCs w:val="24"/>
    </w:rPr>
  </w:style>
  <w:style w:type="paragraph" w:customStyle="1" w:styleId="zzZusatzformatIfett">
    <w:name w:val="zz Zusatzformat I fett"/>
    <w:basedOn w:val="zzZusatzformatI"/>
    <w:next w:val="Standard"/>
    <w:rPr>
      <w:b/>
    </w:rPr>
  </w:style>
  <w:style w:type="paragraph" w:customStyle="1" w:styleId="zzZusatzformatII">
    <w:name w:val="zz Zusatzformat II"/>
    <w:basedOn w:val="Standard"/>
    <w:next w:val="zzZusatzformatI"/>
    <w:pPr>
      <w:spacing w:before="360"/>
    </w:pPr>
    <w:rPr>
      <w:rFonts w:eastAsia="Times New Roman"/>
      <w:b/>
      <w:sz w:val="24"/>
      <w:szCs w:val="24"/>
    </w:rPr>
  </w:style>
  <w:style w:type="paragraph" w:customStyle="1" w:styleId="zzZustellvermerke">
    <w:name w:val="zz Zustellvermerke"/>
    <w:basedOn w:val="Standard"/>
    <w:rPr>
      <w:rFonts w:eastAsia="Times New Roman"/>
      <w:b/>
      <w:szCs w:val="11"/>
    </w:rPr>
  </w:style>
  <w:style w:type="paragraph" w:styleId="Beschriftung">
    <w:name w:val="caption"/>
    <w:basedOn w:val="Standard"/>
    <w:next w:val="Standard"/>
    <w:uiPriority w:val="7"/>
    <w:qFormat/>
    <w:pPr>
      <w:spacing w:before="180" w:after="120"/>
    </w:pPr>
    <w:rPr>
      <w:rFonts w:eastAsia="Times New Roman"/>
      <w:bCs/>
      <w:szCs w:val="20"/>
    </w:rPr>
  </w:style>
  <w:style w:type="character" w:styleId="Hervorhebung">
    <w:name w:val="Emphasis"/>
    <w:basedOn w:val="Absatz-Standardschriftart"/>
    <w:uiPriority w:val="7"/>
    <w:qFormat/>
    <w:rPr>
      <w:rFonts w:ascii="Arial" w:hAnsi="Arial"/>
      <w:i/>
      <w:iCs/>
      <w:sz w:val="20"/>
    </w:rPr>
  </w:style>
  <w:style w:type="character" w:customStyle="1" w:styleId="berschrift2Zchn">
    <w:name w:val="Überschrift 2 Zchn"/>
    <w:basedOn w:val="Absatz-Standardschriftart"/>
    <w:link w:val="berschrift2"/>
    <w:uiPriority w:val="1"/>
    <w:rPr>
      <w:rFonts w:eastAsia="Times New Roman"/>
      <w:b/>
      <w:sz w:val="24"/>
      <w:szCs w:val="24"/>
      <w:lang w:eastAsia="en-US"/>
    </w:rPr>
  </w:style>
  <w:style w:type="character" w:customStyle="1" w:styleId="berschrift3Zchn">
    <w:name w:val="Überschrift 3 Zchn"/>
    <w:basedOn w:val="Absatz-Standardschriftart"/>
    <w:link w:val="berschrift3"/>
    <w:uiPriority w:val="1"/>
    <w:rPr>
      <w:rFonts w:eastAsia="Times New Roman" w:cs="Arial"/>
      <w:b/>
      <w:bCs/>
      <w:szCs w:val="26"/>
      <w:lang w:eastAsia="en-US"/>
    </w:rPr>
  </w:style>
  <w:style w:type="character" w:customStyle="1" w:styleId="berschrift4Zchn">
    <w:name w:val="Überschrift 4 Zchn"/>
    <w:basedOn w:val="Absatz-Standardschriftart"/>
    <w:link w:val="berschrift4"/>
    <w:uiPriority w:val="1"/>
    <w:rPr>
      <w:rFonts w:ascii="Arial" w:eastAsiaTheme="majorEastAsia" w:hAnsi="Arial" w:cstheme="majorBidi"/>
      <w:b/>
      <w:iCs/>
      <w:szCs w:val="26"/>
      <w:lang w:eastAsia="en-US"/>
    </w:rPr>
  </w:style>
  <w:style w:type="character" w:customStyle="1" w:styleId="berschrift5Zchn">
    <w:name w:val="Überschrift 5 Zchn"/>
    <w:basedOn w:val="Absatz-Standardschriftart"/>
    <w:link w:val="berschrift5"/>
    <w:uiPriority w:val="1"/>
    <w:rPr>
      <w:rFonts w:ascii="Arial" w:eastAsiaTheme="majorEastAsia" w:hAnsi="Arial" w:cstheme="majorBidi"/>
      <w:i/>
      <w:iCs/>
      <w:szCs w:val="26"/>
      <w:lang w:eastAsia="en-US"/>
    </w:rPr>
  </w:style>
  <w:style w:type="character" w:customStyle="1" w:styleId="berschrift6Zchn">
    <w:name w:val="Überschrift 6 Zchn"/>
    <w:basedOn w:val="Absatz-Standardschriftart"/>
    <w:link w:val="berschrift6"/>
    <w:uiPriority w:val="1"/>
    <w:rPr>
      <w:rFonts w:ascii="Arial" w:eastAsiaTheme="majorEastAsia" w:hAnsi="Arial" w:cstheme="majorBidi"/>
      <w:szCs w:val="26"/>
      <w:lang w:eastAsia="en-US"/>
    </w:rPr>
  </w:style>
  <w:style w:type="character" w:customStyle="1" w:styleId="berschrift7Zchn">
    <w:name w:val="Überschrift 7 Zchn"/>
    <w:basedOn w:val="Absatz-Standardschriftart"/>
    <w:link w:val="berschrift7"/>
    <w:uiPriority w:val="1"/>
    <w:rPr>
      <w:rFonts w:ascii="Arial" w:eastAsiaTheme="majorEastAsia" w:hAnsi="Arial" w:cstheme="majorBidi"/>
      <w:iCs/>
      <w:szCs w:val="26"/>
      <w:lang w:eastAsia="en-US"/>
    </w:rPr>
  </w:style>
  <w:style w:type="character" w:customStyle="1" w:styleId="berschrift8Zchn">
    <w:name w:val="Überschrift 8 Zchn"/>
    <w:basedOn w:val="Absatz-Standardschriftart"/>
    <w:link w:val="berschrift8"/>
    <w:uiPriority w:val="1"/>
    <w:rPr>
      <w:rFonts w:ascii="Arial" w:eastAsiaTheme="majorEastAsia" w:hAnsi="Arial" w:cstheme="majorBidi"/>
      <w:iCs/>
      <w:lang w:eastAsia="en-US"/>
    </w:rPr>
  </w:style>
  <w:style w:type="character" w:customStyle="1" w:styleId="berschrift9Zchn">
    <w:name w:val="Überschrift 9 Zchn"/>
    <w:basedOn w:val="Absatz-Standardschriftart"/>
    <w:link w:val="berschrift9"/>
    <w:uiPriority w:val="1"/>
    <w:rPr>
      <w:rFonts w:ascii="Arial" w:eastAsiaTheme="majorEastAsia" w:hAnsi="Arial" w:cstheme="majorBidi"/>
      <w:lang w:eastAsia="en-US"/>
    </w:rPr>
  </w:style>
  <w:style w:type="character" w:styleId="Hyperlink">
    <w:name w:val="Hyperlink"/>
    <w:basedOn w:val="Absatz-Standardschriftart"/>
    <w:uiPriority w:val="99"/>
    <w:rPr>
      <w:color w:val="0000FF"/>
      <w:u w:val="single"/>
    </w:rPr>
  </w:style>
  <w:style w:type="paragraph" w:customStyle="1" w:styleId="Liste1">
    <w:name w:val="Liste 1)"/>
    <w:uiPriority w:val="2"/>
    <w:qFormat/>
    <w:pPr>
      <w:numPr>
        <w:numId w:val="21"/>
      </w:numPr>
      <w:tabs>
        <w:tab w:val="clear" w:pos="360"/>
        <w:tab w:val="left" w:pos="284"/>
      </w:tabs>
      <w:spacing w:after="60" w:line="260" w:lineRule="atLeast"/>
      <w:ind w:left="284" w:hanging="284"/>
    </w:pPr>
    <w:rPr>
      <w:rFonts w:eastAsia="Times New Roman"/>
      <w:lang w:eastAsia="en-US"/>
    </w:rPr>
  </w:style>
  <w:style w:type="paragraph" w:customStyle="1" w:styleId="Listea">
    <w:name w:val="Liste a)"/>
    <w:basedOn w:val="Standard"/>
    <w:uiPriority w:val="2"/>
    <w:qFormat/>
    <w:pPr>
      <w:numPr>
        <w:numId w:val="22"/>
      </w:numPr>
      <w:tabs>
        <w:tab w:val="left" w:pos="567"/>
      </w:tabs>
      <w:spacing w:after="60"/>
      <w:ind w:left="568" w:hanging="284"/>
    </w:pPr>
  </w:style>
  <w:style w:type="paragraph" w:customStyle="1" w:styleId="ListeStrichI">
    <w:name w:val="Liste Strich I"/>
    <w:basedOn w:val="Standard"/>
    <w:uiPriority w:val="2"/>
    <w:qFormat/>
    <w:pPr>
      <w:numPr>
        <w:numId w:val="25"/>
      </w:numPr>
      <w:tabs>
        <w:tab w:val="clear" w:pos="360"/>
        <w:tab w:val="left" w:pos="284"/>
      </w:tabs>
      <w:spacing w:after="60"/>
    </w:pPr>
    <w:rPr>
      <w:rFonts w:eastAsia="Times New Roman"/>
      <w:szCs w:val="20"/>
      <w:lang w:eastAsia="de-DE"/>
    </w:rPr>
  </w:style>
  <w:style w:type="paragraph" w:customStyle="1" w:styleId="ListePunktI">
    <w:name w:val="Liste Punkt I"/>
    <w:basedOn w:val="Standard"/>
    <w:uiPriority w:val="2"/>
    <w:qFormat/>
    <w:pPr>
      <w:numPr>
        <w:numId w:val="23"/>
      </w:numPr>
      <w:tabs>
        <w:tab w:val="clear" w:pos="360"/>
        <w:tab w:val="left" w:pos="284"/>
      </w:tabs>
      <w:spacing w:after="60"/>
    </w:pPr>
  </w:style>
  <w:style w:type="paragraph" w:customStyle="1" w:styleId="ListeStrichII">
    <w:name w:val="Liste Strich II"/>
    <w:basedOn w:val="ListeStrichI"/>
    <w:uiPriority w:val="2"/>
    <w:qFormat/>
    <w:pPr>
      <w:numPr>
        <w:numId w:val="26"/>
      </w:numPr>
      <w:tabs>
        <w:tab w:val="clear" w:pos="284"/>
        <w:tab w:val="clear" w:pos="644"/>
        <w:tab w:val="left" w:pos="567"/>
      </w:tabs>
    </w:pPr>
  </w:style>
  <w:style w:type="paragraph" w:customStyle="1" w:styleId="ListePunktII">
    <w:name w:val="Liste Punkt II"/>
    <w:basedOn w:val="Standard"/>
    <w:uiPriority w:val="2"/>
    <w:qFormat/>
    <w:pPr>
      <w:numPr>
        <w:numId w:val="24"/>
      </w:numPr>
      <w:tabs>
        <w:tab w:val="clear" w:pos="644"/>
        <w:tab w:val="left" w:pos="567"/>
      </w:tabs>
      <w:spacing w:after="60"/>
      <w:ind w:left="568" w:hanging="284"/>
    </w:pPr>
  </w:style>
  <w:style w:type="paragraph" w:customStyle="1" w:styleId="Platzhalter">
    <w:name w:val="Platzhalter"/>
    <w:basedOn w:val="Standard"/>
    <w:next w:val="Standard"/>
    <w:uiPriority w:val="7"/>
    <w:qFormat/>
    <w:pPr>
      <w:spacing w:line="240" w:lineRule="auto"/>
    </w:pPr>
    <w:rPr>
      <w:rFonts w:eastAsia="Times New Roman"/>
      <w:sz w:val="2"/>
      <w:szCs w:val="2"/>
      <w:lang w:eastAsia="de-CH"/>
    </w:rPr>
  </w:style>
  <w:style w:type="paragraph" w:customStyle="1" w:styleId="Tabellentext">
    <w:name w:val="Tabellentext"/>
    <w:basedOn w:val="Standard"/>
    <w:uiPriority w:val="3"/>
    <w:qFormat/>
    <w:pPr>
      <w:spacing w:before="60" w:after="20"/>
      <w:ind w:left="57" w:right="57"/>
    </w:pPr>
    <w:rPr>
      <w:rFonts w:eastAsia="Times New Roman"/>
      <w:szCs w:val="24"/>
    </w:rPr>
  </w:style>
  <w:style w:type="paragraph" w:customStyle="1" w:styleId="Tabellentitel">
    <w:name w:val="Tabellentitel"/>
    <w:basedOn w:val="Standard"/>
    <w:uiPriority w:val="3"/>
    <w:qFormat/>
    <w:pPr>
      <w:keepNext/>
      <w:spacing w:before="60" w:after="20"/>
      <w:ind w:left="57" w:right="57"/>
    </w:pPr>
    <w:rPr>
      <w:rFonts w:eastAsia="Times New Roman"/>
      <w:b/>
      <w:szCs w:val="24"/>
    </w:rPr>
  </w:style>
  <w:style w:type="paragraph" w:customStyle="1" w:styleId="Tabellentitelklein">
    <w:name w:val="Tabellentitel klein"/>
    <w:basedOn w:val="Tabellentitel"/>
    <w:qFormat/>
    <w:pPr>
      <w:spacing w:before="20" w:after="0" w:line="180" w:lineRule="atLeast"/>
    </w:pPr>
    <w:rPr>
      <w:sz w:val="18"/>
    </w:rPr>
  </w:style>
  <w:style w:type="paragraph" w:styleId="Funotentext">
    <w:name w:val="footnote text"/>
    <w:basedOn w:val="Standard"/>
    <w:link w:val="FunotentextZchn"/>
    <w:uiPriority w:val="99"/>
    <w:semiHidden/>
    <w:unhideWhenUsed/>
    <w:pPr>
      <w:tabs>
        <w:tab w:val="left" w:pos="284"/>
      </w:tabs>
      <w:spacing w:line="240" w:lineRule="auto"/>
      <w:ind w:left="284" w:hanging="284"/>
    </w:pPr>
    <w:rPr>
      <w:szCs w:val="20"/>
    </w:rPr>
  </w:style>
  <w:style w:type="character" w:customStyle="1" w:styleId="FunotentextZchn">
    <w:name w:val="Fußnotentext Zchn"/>
    <w:basedOn w:val="Absatz-Standardschriftart"/>
    <w:link w:val="Funotentext"/>
    <w:uiPriority w:val="99"/>
    <w:semiHidden/>
    <w:rPr>
      <w:rFonts w:ascii="Arial" w:hAnsi="Arial"/>
      <w:lang w:eastAsia="en-US"/>
    </w:rPr>
  </w:style>
  <w:style w:type="character" w:styleId="Funotenzeichen">
    <w:name w:val="footnote reference"/>
    <w:basedOn w:val="Absatz-Standardschriftart"/>
    <w:uiPriority w:val="99"/>
    <w:semiHidden/>
    <w:unhideWhenUsed/>
    <w:rPr>
      <w:vertAlign w:val="superscript"/>
    </w:rPr>
  </w:style>
  <w:style w:type="paragraph" w:styleId="Endnotentext">
    <w:name w:val="endnote text"/>
    <w:basedOn w:val="Standard"/>
    <w:link w:val="EndnotentextZchn"/>
    <w:uiPriority w:val="99"/>
    <w:semiHidden/>
    <w:unhideWhenUsed/>
    <w:pPr>
      <w:spacing w:line="240" w:lineRule="auto"/>
    </w:pPr>
    <w:rPr>
      <w:szCs w:val="20"/>
    </w:rPr>
  </w:style>
  <w:style w:type="character" w:customStyle="1" w:styleId="EndnotentextZchn">
    <w:name w:val="Endnotentext Zchn"/>
    <w:basedOn w:val="Absatz-Standardschriftart"/>
    <w:link w:val="Endnotentext"/>
    <w:uiPriority w:val="99"/>
    <w:semiHidden/>
    <w:rPr>
      <w:rFonts w:ascii="Arial" w:hAnsi="Arial"/>
      <w:lang w:eastAsia="en-US"/>
    </w:rPr>
  </w:style>
  <w:style w:type="character" w:styleId="Endnotenzeichen">
    <w:name w:val="endnote reference"/>
    <w:basedOn w:val="Absatz-Standardschriftart"/>
    <w:uiPriority w:val="99"/>
    <w:semiHidden/>
    <w:unhideWhenUsed/>
    <w:rPr>
      <w:vertAlign w:val="superscript"/>
    </w:rPr>
  </w:style>
  <w:style w:type="paragraph" w:styleId="Titel">
    <w:name w:val="Title"/>
    <w:basedOn w:val="Standard"/>
    <w:next w:val="Standard"/>
    <w:link w:val="TitelZchn"/>
    <w:uiPriority w:val="5"/>
    <w:qFormat/>
    <w:pPr>
      <w:keepNext/>
      <w:spacing w:line="360" w:lineRule="atLeast"/>
      <w:outlineLvl w:val="0"/>
    </w:pPr>
    <w:rPr>
      <w:rFonts w:eastAsia="Times New Roman" w:cs="Arial"/>
      <w:b/>
      <w:bCs/>
      <w:kern w:val="28"/>
      <w:sz w:val="36"/>
      <w:szCs w:val="32"/>
      <w:lang w:eastAsia="de-CH"/>
    </w:rPr>
  </w:style>
  <w:style w:type="paragraph" w:styleId="Verzeichnis1">
    <w:name w:val="toc 1"/>
    <w:basedOn w:val="Standard"/>
    <w:next w:val="Standard"/>
    <w:autoRedefine/>
    <w:uiPriority w:val="39"/>
    <w:unhideWhenUsed/>
    <w:pPr>
      <w:keepNext/>
      <w:spacing w:before="120"/>
      <w:ind w:left="709" w:hanging="709"/>
    </w:pPr>
    <w:rPr>
      <w:b/>
    </w:rPr>
  </w:style>
  <w:style w:type="paragraph" w:styleId="Verzeichnis2">
    <w:name w:val="toc 2"/>
    <w:basedOn w:val="Standard"/>
    <w:next w:val="Standard"/>
    <w:autoRedefine/>
    <w:uiPriority w:val="39"/>
    <w:unhideWhenUsed/>
    <w:pPr>
      <w:tabs>
        <w:tab w:val="right" w:leader="dot" w:pos="9061"/>
      </w:tabs>
      <w:ind w:left="709" w:hanging="709"/>
    </w:pPr>
  </w:style>
  <w:style w:type="paragraph" w:styleId="Verzeichnis3">
    <w:name w:val="toc 3"/>
    <w:basedOn w:val="Standard"/>
    <w:next w:val="Standard"/>
    <w:autoRedefine/>
    <w:uiPriority w:val="39"/>
    <w:unhideWhenUsed/>
    <w:pPr>
      <w:ind w:left="992" w:hanging="992"/>
    </w:pPr>
  </w:style>
  <w:style w:type="character" w:customStyle="1" w:styleId="TitelZchn">
    <w:name w:val="Titel Zchn"/>
    <w:basedOn w:val="Absatz-Standardschriftart"/>
    <w:link w:val="Titel"/>
    <w:uiPriority w:val="5"/>
    <w:rPr>
      <w:rFonts w:ascii="Arial" w:eastAsia="Times New Roman" w:hAnsi="Arial" w:cs="Arial"/>
      <w:b/>
      <w:bCs/>
      <w:kern w:val="28"/>
      <w:sz w:val="36"/>
      <w:szCs w:val="32"/>
    </w:rPr>
  </w:style>
  <w:style w:type="paragraph" w:customStyle="1" w:styleId="zzForm">
    <w:name w:val="zz Form"/>
    <w:basedOn w:val="Standard"/>
    <w:rPr>
      <w:rFonts w:eastAsia="Times New Roman"/>
      <w:sz w:val="15"/>
      <w:szCs w:val="20"/>
      <w:lang w:eastAsia="de-CH"/>
    </w:rPr>
  </w:style>
  <w:style w:type="paragraph" w:customStyle="1" w:styleId="zzPlatzhalter">
    <w:name w:val="zz Platzhalter"/>
    <w:basedOn w:val="Standard"/>
    <w:next w:val="Standard"/>
    <w:pPr>
      <w:spacing w:line="240" w:lineRule="auto"/>
    </w:pPr>
    <w:rPr>
      <w:rFonts w:eastAsia="Times New Roman"/>
      <w:sz w:val="2"/>
      <w:szCs w:val="2"/>
      <w:lang w:eastAsia="de-CH"/>
    </w:rPr>
  </w:style>
  <w:style w:type="paragraph" w:customStyle="1" w:styleId="TitelI">
    <w:name w:val="Titel I"/>
    <w:basedOn w:val="berschrift1"/>
    <w:next w:val="Standard"/>
    <w:uiPriority w:val="6"/>
    <w:qFormat/>
    <w:pPr>
      <w:numPr>
        <w:numId w:val="0"/>
      </w:numPr>
      <w:outlineLvl w:val="9"/>
    </w:pPr>
    <w:rPr>
      <w:szCs w:val="20"/>
      <w:lang w:eastAsia="de-DE"/>
    </w:rPr>
  </w:style>
  <w:style w:type="paragraph" w:customStyle="1" w:styleId="TitelII">
    <w:name w:val="Titel II"/>
    <w:basedOn w:val="berschrift2"/>
    <w:next w:val="Standard"/>
    <w:uiPriority w:val="6"/>
    <w:qFormat/>
    <w:pPr>
      <w:numPr>
        <w:ilvl w:val="0"/>
        <w:numId w:val="0"/>
      </w:numPr>
      <w:tabs>
        <w:tab w:val="left" w:pos="851"/>
      </w:tabs>
      <w:outlineLvl w:val="9"/>
    </w:pPr>
    <w:rPr>
      <w:szCs w:val="20"/>
      <w:lang w:eastAsia="de-DE"/>
    </w:rPr>
  </w:style>
  <w:style w:type="paragraph" w:styleId="Untertitel">
    <w:name w:val="Subtitle"/>
    <w:basedOn w:val="Standard"/>
    <w:link w:val="UntertitelZchn"/>
    <w:uiPriority w:val="5"/>
    <w:qFormat/>
    <w:pPr>
      <w:keepNext/>
      <w:spacing w:after="60"/>
      <w:outlineLvl w:val="1"/>
    </w:pPr>
    <w:rPr>
      <w:rFonts w:eastAsia="Times New Roman" w:cs="Arial"/>
      <w:sz w:val="22"/>
      <w:szCs w:val="24"/>
    </w:rPr>
  </w:style>
  <w:style w:type="character" w:customStyle="1" w:styleId="UntertitelZchn">
    <w:name w:val="Untertitel Zchn"/>
    <w:basedOn w:val="Absatz-Standardschriftart"/>
    <w:link w:val="Untertitel"/>
    <w:uiPriority w:val="5"/>
    <w:rPr>
      <w:rFonts w:ascii="Arial" w:eastAsia="Times New Roman" w:hAnsi="Arial" w:cs="Arial"/>
      <w:sz w:val="22"/>
      <w:szCs w:val="24"/>
      <w:lang w:eastAsia="en-US"/>
    </w:rPr>
  </w:style>
  <w:style w:type="character" w:styleId="Platzhaltertext">
    <w:name w:val="Placeholder Text"/>
    <w:basedOn w:val="Absatz-Standardschriftart"/>
    <w:uiPriority w:val="99"/>
    <w:semiHidden/>
    <w:rPr>
      <w:color w:val="808080"/>
    </w:rPr>
  </w:style>
  <w:style w:type="table" w:styleId="Tabellenraster">
    <w:name w:val="Table Grid"/>
    <w:basedOn w:val="NormaleTabelle"/>
    <w:uiPriority w:val="59"/>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zzReffett">
    <w:name w:val="zz Ref fett"/>
    <w:basedOn w:val="zzRef"/>
    <w:rPr>
      <w:b/>
    </w:rPr>
  </w:style>
  <w:style w:type="numbering" w:styleId="111111">
    <w:name w:val="Outline List 2"/>
    <w:basedOn w:val="KeineListe"/>
    <w:uiPriority w:val="99"/>
    <w:semiHidden/>
    <w:unhideWhenUsed/>
    <w:pPr>
      <w:numPr>
        <w:numId w:val="36"/>
      </w:numPr>
    </w:pPr>
  </w:style>
  <w:style w:type="numbering" w:styleId="1ai">
    <w:name w:val="Outline List 1"/>
    <w:basedOn w:val="KeineListe"/>
    <w:uiPriority w:val="99"/>
    <w:semiHidden/>
    <w:unhideWhenUsed/>
    <w:pPr>
      <w:numPr>
        <w:numId w:val="37"/>
      </w:numPr>
    </w:pPr>
  </w:style>
  <w:style w:type="paragraph" w:styleId="Aufzhlungszeichen">
    <w:name w:val="List Bullet"/>
    <w:basedOn w:val="Standard"/>
    <w:uiPriority w:val="99"/>
    <w:semiHidden/>
    <w:unhideWhenUsed/>
    <w:pPr>
      <w:numPr>
        <w:numId w:val="1"/>
      </w:numPr>
      <w:tabs>
        <w:tab w:val="clear" w:pos="360"/>
        <w:tab w:val="left" w:pos="284"/>
      </w:tabs>
      <w:ind w:left="284" w:hanging="284"/>
      <w:contextualSpacing/>
    </w:pPr>
  </w:style>
  <w:style w:type="paragraph" w:styleId="Aufzhlungszeichen2">
    <w:name w:val="List Bullet 2"/>
    <w:basedOn w:val="Standard"/>
    <w:uiPriority w:val="99"/>
    <w:semiHidden/>
    <w:unhideWhenUsed/>
    <w:pPr>
      <w:numPr>
        <w:numId w:val="2"/>
      </w:numPr>
      <w:tabs>
        <w:tab w:val="clear" w:pos="643"/>
        <w:tab w:val="left" w:pos="567"/>
      </w:tabs>
      <w:ind w:left="568" w:hanging="284"/>
      <w:contextualSpacing/>
    </w:pPr>
  </w:style>
  <w:style w:type="paragraph" w:styleId="Gruformel">
    <w:name w:val="Closing"/>
    <w:basedOn w:val="Standard"/>
    <w:link w:val="GruformelZchn"/>
    <w:uiPriority w:val="99"/>
    <w:semiHidden/>
    <w:unhideWhenUsed/>
    <w:pPr>
      <w:spacing w:line="240" w:lineRule="auto"/>
    </w:pPr>
  </w:style>
  <w:style w:type="character" w:customStyle="1" w:styleId="GruformelZchn">
    <w:name w:val="Grußformel Zchn"/>
    <w:basedOn w:val="Absatz-Standardschriftart"/>
    <w:link w:val="Gruformel"/>
    <w:uiPriority w:val="99"/>
    <w:semiHidden/>
    <w:rPr>
      <w:szCs w:val="22"/>
      <w:lang w:eastAsia="en-US"/>
    </w:rPr>
  </w:style>
  <w:style w:type="paragraph" w:styleId="Liste">
    <w:name w:val="List"/>
    <w:basedOn w:val="Standard"/>
    <w:uiPriority w:val="99"/>
    <w:semiHidden/>
    <w:unhideWhenUsed/>
    <w:pPr>
      <w:ind w:left="284" w:hanging="284"/>
      <w:contextualSpacing/>
    </w:pPr>
  </w:style>
  <w:style w:type="paragraph" w:styleId="Listenabsatz">
    <w:name w:val="List Paragraph"/>
    <w:basedOn w:val="Standard"/>
    <w:uiPriority w:val="34"/>
    <w:pPr>
      <w:ind w:left="567"/>
      <w:contextualSpacing/>
    </w:pPr>
  </w:style>
  <w:style w:type="paragraph" w:styleId="Listennummer">
    <w:name w:val="List Number"/>
    <w:basedOn w:val="Standard"/>
    <w:uiPriority w:val="99"/>
    <w:semiHidden/>
    <w:unhideWhenUsed/>
    <w:pPr>
      <w:numPr>
        <w:numId w:val="9"/>
      </w:numPr>
      <w:tabs>
        <w:tab w:val="clear" w:pos="360"/>
        <w:tab w:val="left" w:pos="284"/>
      </w:tabs>
      <w:ind w:left="284" w:hanging="284"/>
      <w:contextualSpacing/>
    </w:pPr>
  </w:style>
  <w:style w:type="paragraph" w:styleId="Listennummer2">
    <w:name w:val="List Number 2"/>
    <w:basedOn w:val="Standard"/>
    <w:uiPriority w:val="99"/>
    <w:semiHidden/>
    <w:unhideWhenUsed/>
    <w:pPr>
      <w:numPr>
        <w:numId w:val="8"/>
      </w:numPr>
      <w:tabs>
        <w:tab w:val="clear" w:pos="643"/>
        <w:tab w:val="left" w:pos="567"/>
      </w:tabs>
      <w:ind w:left="568" w:hanging="284"/>
      <w:contextualSpacing/>
    </w:pPr>
  </w:style>
  <w:style w:type="paragraph" w:styleId="Listennummer3">
    <w:name w:val="List Number 3"/>
    <w:basedOn w:val="Standard"/>
    <w:uiPriority w:val="99"/>
    <w:semiHidden/>
    <w:unhideWhenUsed/>
    <w:pPr>
      <w:numPr>
        <w:numId w:val="5"/>
      </w:numPr>
      <w:tabs>
        <w:tab w:val="clear" w:pos="926"/>
        <w:tab w:val="left" w:pos="851"/>
      </w:tabs>
      <w:ind w:left="851" w:hanging="284"/>
      <w:contextualSpacing/>
    </w:pPr>
  </w:style>
  <w:style w:type="paragraph" w:styleId="Listennummer4">
    <w:name w:val="List Number 4"/>
    <w:basedOn w:val="Standard"/>
    <w:uiPriority w:val="99"/>
    <w:semiHidden/>
    <w:unhideWhenUsed/>
    <w:pPr>
      <w:numPr>
        <w:numId w:val="6"/>
      </w:numPr>
      <w:tabs>
        <w:tab w:val="clear" w:pos="1209"/>
        <w:tab w:val="left" w:pos="1134"/>
      </w:tabs>
      <w:ind w:left="1135" w:hanging="284"/>
      <w:contextualSpacing/>
    </w:pPr>
  </w:style>
  <w:style w:type="paragraph" w:styleId="Listennummer5">
    <w:name w:val="List Number 5"/>
    <w:basedOn w:val="Standard"/>
    <w:uiPriority w:val="99"/>
    <w:semiHidden/>
    <w:unhideWhenUsed/>
    <w:pPr>
      <w:numPr>
        <w:numId w:val="7"/>
      </w:numPr>
      <w:tabs>
        <w:tab w:val="clear" w:pos="1492"/>
        <w:tab w:val="left" w:pos="1418"/>
      </w:tabs>
      <w:ind w:left="1418" w:hanging="284"/>
      <w:contextualSpacing/>
    </w:pPr>
  </w:style>
  <w:style w:type="paragraph" w:styleId="Standardeinzug">
    <w:name w:val="Normal Indent"/>
    <w:basedOn w:val="Standard"/>
    <w:uiPriority w:val="99"/>
    <w:semiHidden/>
    <w:unhideWhenUsed/>
    <w:pPr>
      <w:ind w:left="567"/>
    </w:pPr>
  </w:style>
  <w:style w:type="paragraph" w:styleId="Listenfortsetzung">
    <w:name w:val="List Continue"/>
    <w:basedOn w:val="Standard"/>
    <w:uiPriority w:val="99"/>
    <w:semiHidden/>
    <w:unhideWhenUsed/>
    <w:pPr>
      <w:spacing w:after="120"/>
      <w:ind w:left="284"/>
      <w:contextualSpacing/>
    </w:pPr>
  </w:style>
  <w:style w:type="paragraph" w:customStyle="1" w:styleId="ManagementSummary">
    <w:name w:val="Management Summary"/>
    <w:basedOn w:val="berschrift1"/>
    <w:next w:val="Standard"/>
    <w:pPr>
      <w:numPr>
        <w:numId w:val="0"/>
      </w:numPr>
      <w:outlineLvl w:val="9"/>
    </w:pPr>
    <w:rPr>
      <w:lang w:eastAsia="de-DE"/>
    </w:rPr>
  </w:style>
  <w:style w:type="paragraph" w:styleId="Abbildungsverzeichnis">
    <w:name w:val="table of figures"/>
    <w:basedOn w:val="Standard"/>
    <w:next w:val="Standard"/>
    <w:uiPriority w:val="99"/>
    <w:semiHidden/>
    <w:unhideWhenUsed/>
  </w:style>
  <w:style w:type="character" w:styleId="Kommentarzeichen">
    <w:name w:val="annotation reference"/>
    <w:basedOn w:val="Absatz-Standardschriftart"/>
    <w:uiPriority w:val="99"/>
    <w:semiHidden/>
    <w:unhideWhenUsed/>
    <w:rsid w:val="00214355"/>
    <w:rPr>
      <w:sz w:val="16"/>
      <w:szCs w:val="16"/>
    </w:rPr>
  </w:style>
  <w:style w:type="paragraph" w:styleId="Kommentartext">
    <w:name w:val="annotation text"/>
    <w:basedOn w:val="Standard"/>
    <w:link w:val="KommentartextZchn"/>
    <w:uiPriority w:val="99"/>
    <w:semiHidden/>
    <w:unhideWhenUsed/>
    <w:rsid w:val="00214355"/>
    <w:pPr>
      <w:spacing w:line="240" w:lineRule="auto"/>
    </w:pPr>
    <w:rPr>
      <w:szCs w:val="20"/>
    </w:rPr>
  </w:style>
  <w:style w:type="character" w:customStyle="1" w:styleId="KommentartextZchn">
    <w:name w:val="Kommentartext Zchn"/>
    <w:basedOn w:val="Absatz-Standardschriftart"/>
    <w:link w:val="Kommentartext"/>
    <w:uiPriority w:val="99"/>
    <w:semiHidden/>
    <w:rsid w:val="00214355"/>
    <w:rPr>
      <w:lang w:eastAsia="en-US"/>
    </w:rPr>
  </w:style>
  <w:style w:type="paragraph" w:styleId="Kommentarthema">
    <w:name w:val="annotation subject"/>
    <w:basedOn w:val="Kommentartext"/>
    <w:next w:val="Kommentartext"/>
    <w:link w:val="KommentarthemaZchn"/>
    <w:uiPriority w:val="99"/>
    <w:semiHidden/>
    <w:unhideWhenUsed/>
    <w:rsid w:val="00214355"/>
    <w:rPr>
      <w:b/>
      <w:bCs/>
    </w:rPr>
  </w:style>
  <w:style w:type="character" w:customStyle="1" w:styleId="KommentarthemaZchn">
    <w:name w:val="Kommentarthema Zchn"/>
    <w:basedOn w:val="KommentartextZchn"/>
    <w:link w:val="Kommentarthema"/>
    <w:uiPriority w:val="99"/>
    <w:semiHidden/>
    <w:rsid w:val="00214355"/>
    <w:rPr>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356887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2.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f:fields xmlns:f="http://schemas.fabasoft.com/folio/2007/fields">
  <f:record ref="">
    <f:field ref="objname" par="" edit="true" text="Erläuternder_Bericht_VerordnungWeBiG_150601"/>
    <f:field ref="objsubject" par="" edit="true" text=""/>
    <f:field ref="objcreatedby" par="" text="Kuratli, Theres, SBFI"/>
    <f:field ref="objcreatedat" par="" text="28.05.2015 08:47:00"/>
    <f:field ref="objchangedby" par="" text="Kuratli, Theres, SBFI"/>
    <f:field ref="objmodifiedat" par="" text="01.06.2015 12:52:35"/>
    <f:field ref="doc_FSCFOLIO_1_1001_FieldDocumentNumber" par="" text=""/>
    <f:field ref="doc_FSCFOLIO_1_1001_FieldSubject" par="" edit="true" text=""/>
    <f:field ref="FSCFOLIO_1_1001_FieldCurrentUser" par="" text="SBFI Theres Kuratli"/>
    <f:field ref="CCAPRECONFIG_15_1001_Objektname" par="" edit="true" text="Erläuternder_Bericht_VerordnungWeBiG_150601"/>
    <f:field ref="CHPRECONFIG_1_1001_Objektname" par="" edit="true" text="Erläuternder_Bericht_VerordnungWeBiG_150601"/>
  </f:record>
  <f:display par="" text="...">
    <f:field ref="FSCFOLIO_1_1001_FieldCurrentUser" text="Aktueller Benutzer"/>
    <f:field ref="objsubject" text="Betreff (einzeilig)"/>
    <f:field ref="objcreatedat" text="Erzeugt am/um"/>
    <f:field ref="objcreatedby" text="Erzeugt von"/>
    <f:field ref="objmodifiedat" text="Letzte Änderung am/um"/>
    <f:field ref="objchangedby" text="Letzte Änderung von"/>
    <f:field ref="objname" text="Name"/>
    <f:field ref="CCAPRECONFIG_15_1001_Objektname" text="Objektname"/>
    <f:field ref="CHPRECONFIG_1_1001_Objektname" text="Objektname"/>
  </f:display>
  <f:display par="" text="Serienbrief">
    <f:field ref="doc_FSCFOLIO_1_1001_FieldSubject" text="Betreff"/>
    <f:field ref="doc_FSCFOLIO_1_1001_FieldDocumentNumber" text="Dokument Nummer"/>
  </f:display>
</f:field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8A9591-F074-446B-902F-511FF79C122F}">
  <ds:schemaRefs>
    <ds:schemaRef ds:uri="http://schemas.fabasoft.com/folio/2007/fields"/>
  </ds:schemaRefs>
</ds:datastoreItem>
</file>

<file path=customXml/itemProps2.xml><?xml version="1.0" encoding="utf-8"?>
<ds:datastoreItem xmlns:ds="http://schemas.openxmlformats.org/officeDocument/2006/customXml" ds:itemID="{13F6EC4B-F756-4963-AA8A-CA45159EE9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3463</Words>
  <Characters>21817</Characters>
  <Application>Microsoft Office Word</Application>
  <DocSecurity>0</DocSecurity>
  <Lines>181</Lines>
  <Paragraphs>50</Paragraphs>
  <ScaleCrop>false</ScaleCrop>
  <HeadingPairs>
    <vt:vector size="6" baseType="variant">
      <vt:variant>
        <vt:lpstr>Titel</vt:lpstr>
      </vt:variant>
      <vt:variant>
        <vt:i4>1</vt:i4>
      </vt:variant>
      <vt:variant>
        <vt:lpstr>Titolo</vt:lpstr>
      </vt:variant>
      <vt:variant>
        <vt:i4>1</vt:i4>
      </vt:variant>
      <vt:variant>
        <vt:lpstr>Title</vt:lpstr>
      </vt:variant>
      <vt:variant>
        <vt:i4>1</vt:i4>
      </vt:variant>
    </vt:vector>
  </HeadingPairs>
  <TitlesOfParts>
    <vt:vector size="3" baseType="lpstr">
      <vt:lpstr/>
      <vt:lpstr/>
      <vt:lpstr/>
    </vt:vector>
  </TitlesOfParts>
  <Manager/>
  <Company>SECO</Company>
  <LinksUpToDate>false</LinksUpToDate>
  <CharactersWithSpaces>25230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 Reiniger</dc:creator>
  <cp:keywords/>
  <dc:description>CDB-Vorlage V3: D-Bericht.docx vom 22.04.2012 aktualisiert durch CDBiSator von UBit</dc:description>
  <cp:lastModifiedBy>Waber Beat GS-WBF</cp:lastModifiedBy>
  <cp:revision>18</cp:revision>
  <cp:lastPrinted>2015-06-26T11:59:00Z</cp:lastPrinted>
  <dcterms:created xsi:type="dcterms:W3CDTF">2015-06-25T14:04:00Z</dcterms:created>
  <dcterms:modified xsi:type="dcterms:W3CDTF">2015-06-29T09:54:00Z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SC#EVDCFG@15.1400:DocumentID">
    <vt:lpwstr/>
  </property>
  <property fmtid="{D5CDD505-2E9C-101B-9397-08002B2CF9AE}" pid="3" name="FSC#EVDCFG@15.1400:DossierBarCode">
    <vt:lpwstr/>
  </property>
  <property fmtid="{D5CDD505-2E9C-101B-9397-08002B2CF9AE}" pid="4" name="FSC#EVDCFG@15.1400:RespOrgHome2">
    <vt:lpwstr/>
  </property>
  <property fmtid="{D5CDD505-2E9C-101B-9397-08002B2CF9AE}" pid="5" name="FSC#EVDCFG@15.1400:RespOrgHome3">
    <vt:lpwstr/>
  </property>
  <property fmtid="{D5CDD505-2E9C-101B-9397-08002B2CF9AE}" pid="6" name="FSC#EVDCFG@15.1400:RespOrgHome4">
    <vt:lpwstr/>
  </property>
  <property fmtid="{D5CDD505-2E9C-101B-9397-08002B2CF9AE}" pid="7" name="FSC#EVDCFG@15.1400:RespOrgStreet2">
    <vt:lpwstr/>
  </property>
  <property fmtid="{D5CDD505-2E9C-101B-9397-08002B2CF9AE}" pid="8" name="FSC#EVDCFG@15.1400:RespOrgStreet3">
    <vt:lpwstr/>
  </property>
  <property fmtid="{D5CDD505-2E9C-101B-9397-08002B2CF9AE}" pid="9" name="FSC#EVDCFG@15.1400:RespOrgStreet4">
    <vt:lpwstr/>
  </property>
  <property fmtid="{D5CDD505-2E9C-101B-9397-08002B2CF9AE}" pid="10" name="FSC#EVDCFG@15.1400:ActualVersionNumber">
    <vt:lpwstr>1</vt:lpwstr>
  </property>
  <property fmtid="{D5CDD505-2E9C-101B-9397-08002B2CF9AE}" pid="11" name="FSC#EVDCFG@15.1400:ActualVersionCreatedAt">
    <vt:lpwstr>2015-05-28T08:47:00</vt:lpwstr>
  </property>
  <property fmtid="{D5CDD505-2E9C-101B-9397-08002B2CF9AE}" pid="12" name="FSC#EVDCFG@15.1400:ResponsibleBureau_DE">
    <vt:lpwstr>Staatssekretariat für Bildung, Forschung und Innovation SBFI</vt:lpwstr>
  </property>
  <property fmtid="{D5CDD505-2E9C-101B-9397-08002B2CF9AE}" pid="13" name="FSC#EVDCFG@15.1400:ResponsibleBureau_EN">
    <vt:lpwstr>State Secretariat for Education, Research and Innovation SERI</vt:lpwstr>
  </property>
  <property fmtid="{D5CDD505-2E9C-101B-9397-08002B2CF9AE}" pid="14" name="FSC#EVDCFG@15.1400:ResponsibleBureau_FR">
    <vt:lpwstr>Secrétariat d'Etat à la formation, à la recherche et à l'innovation SEFRI</vt:lpwstr>
  </property>
  <property fmtid="{D5CDD505-2E9C-101B-9397-08002B2CF9AE}" pid="15" name="FSC#EVDCFG@15.1400:ResponsibleBureau_IT">
    <vt:lpwstr>Segreteria di Stato per la formazione, la ricerca e l'innovazione SEFRI</vt:lpwstr>
  </property>
  <property fmtid="{D5CDD505-2E9C-101B-9397-08002B2CF9AE}" pid="16" name="FSC#COOSYSTEM@1.1:Container">
    <vt:lpwstr>COO.2101.108.4.228802</vt:lpwstr>
  </property>
  <property fmtid="{D5CDD505-2E9C-101B-9397-08002B2CF9AE}" pid="17" name="FSC#COOELAK@1.1001:Subject">
    <vt:lpwstr/>
  </property>
  <property fmtid="{D5CDD505-2E9C-101B-9397-08002B2CF9AE}" pid="18" name="FSC#COOELAK@1.1001:FileReference">
    <vt:lpwstr>011/2011/03844</vt:lpwstr>
  </property>
  <property fmtid="{D5CDD505-2E9C-101B-9397-08002B2CF9AE}" pid="19" name="FSC#COOELAK@1.1001:FileRefYear">
    <vt:lpwstr>2011</vt:lpwstr>
  </property>
  <property fmtid="{D5CDD505-2E9C-101B-9397-08002B2CF9AE}" pid="20" name="FSC#COOELAK@1.1001:FileRefOrdinal">
    <vt:lpwstr>3844</vt:lpwstr>
  </property>
  <property fmtid="{D5CDD505-2E9C-101B-9397-08002B2CF9AE}" pid="21" name="FSC#COOELAK@1.1001:FileRefOU">
    <vt:lpwstr>RE / SBFI</vt:lpwstr>
  </property>
  <property fmtid="{D5CDD505-2E9C-101B-9397-08002B2CF9AE}" pid="22" name="FSC#COOELAK@1.1001:Organization">
    <vt:lpwstr/>
  </property>
  <property fmtid="{D5CDD505-2E9C-101B-9397-08002B2CF9AE}" pid="23" name="FSC#COOELAK@1.1001:Owner">
    <vt:lpwstr>Kuratli Theres, SBFI</vt:lpwstr>
  </property>
  <property fmtid="{D5CDD505-2E9C-101B-9397-08002B2CF9AE}" pid="24" name="FSC#COOELAK@1.1001:OwnerExtension">
    <vt:lpwstr>+41 58 464 20 86</vt:lpwstr>
  </property>
  <property fmtid="{D5CDD505-2E9C-101B-9397-08002B2CF9AE}" pid="25" name="FSC#COOELAK@1.1001:OwnerFaxExtension">
    <vt:lpwstr>+41 58 464 96 14</vt:lpwstr>
  </property>
  <property fmtid="{D5CDD505-2E9C-101B-9397-08002B2CF9AE}" pid="26" name="FSC#COOELAK@1.1001:DispatchedBy">
    <vt:lpwstr/>
  </property>
  <property fmtid="{D5CDD505-2E9C-101B-9397-08002B2CF9AE}" pid="27" name="FSC#COOELAK@1.1001:DispatchedAt">
    <vt:lpwstr/>
  </property>
  <property fmtid="{D5CDD505-2E9C-101B-9397-08002B2CF9AE}" pid="28" name="FSC#COOELAK@1.1001:ApprovedBy">
    <vt:lpwstr/>
  </property>
  <property fmtid="{D5CDD505-2E9C-101B-9397-08002B2CF9AE}" pid="29" name="FSC#COOELAK@1.1001:ApprovedAt">
    <vt:lpwstr/>
  </property>
  <property fmtid="{D5CDD505-2E9C-101B-9397-08002B2CF9AE}" pid="30" name="FSC#COOELAK@1.1001:Department">
    <vt:lpwstr>Bildungsgrundlagen: Recht (RE / SBFI)</vt:lpwstr>
  </property>
  <property fmtid="{D5CDD505-2E9C-101B-9397-08002B2CF9AE}" pid="31" name="FSC#COOELAK@1.1001:CreatedAt">
    <vt:lpwstr>28.05.2015</vt:lpwstr>
  </property>
  <property fmtid="{D5CDD505-2E9C-101B-9397-08002B2CF9AE}" pid="32" name="FSC#COOELAK@1.1001:OU">
    <vt:lpwstr>Bildungsgrundlagen: Recht (RE / SBFI)</vt:lpwstr>
  </property>
  <property fmtid="{D5CDD505-2E9C-101B-9397-08002B2CF9AE}" pid="33" name="FSC#COOELAK@1.1001:Priority">
    <vt:lpwstr> ()</vt:lpwstr>
  </property>
  <property fmtid="{D5CDD505-2E9C-101B-9397-08002B2CF9AE}" pid="34" name="FSC#COOELAK@1.1001:ObjBarCode">
    <vt:lpwstr>*COO.2101.108.4.228802*</vt:lpwstr>
  </property>
  <property fmtid="{D5CDD505-2E9C-101B-9397-08002B2CF9AE}" pid="35" name="FSC#COOELAK@1.1001:RefBarCode">
    <vt:lpwstr>*COO.2101.108.3.192504*</vt:lpwstr>
  </property>
  <property fmtid="{D5CDD505-2E9C-101B-9397-08002B2CF9AE}" pid="36" name="FSC#COOELAK@1.1001:FileRefBarCode">
    <vt:lpwstr>*011/2011/03844*</vt:lpwstr>
  </property>
  <property fmtid="{D5CDD505-2E9C-101B-9397-08002B2CF9AE}" pid="37" name="FSC#COOELAK@1.1001:ExternalRef">
    <vt:lpwstr/>
  </property>
  <property fmtid="{D5CDD505-2E9C-101B-9397-08002B2CF9AE}" pid="38" name="FSC#COOELAK@1.1001:IncomingNumber">
    <vt:lpwstr/>
  </property>
  <property fmtid="{D5CDD505-2E9C-101B-9397-08002B2CF9AE}" pid="39" name="FSC#COOELAK@1.1001:IncomingSubject">
    <vt:lpwstr/>
  </property>
  <property fmtid="{D5CDD505-2E9C-101B-9397-08002B2CF9AE}" pid="40" name="FSC#COOELAK@1.1001:ProcessResponsible">
    <vt:lpwstr/>
  </property>
  <property fmtid="{D5CDD505-2E9C-101B-9397-08002B2CF9AE}" pid="41" name="FSC#COOELAK@1.1001:ProcessResponsiblePhone">
    <vt:lpwstr/>
  </property>
  <property fmtid="{D5CDD505-2E9C-101B-9397-08002B2CF9AE}" pid="42" name="FSC#COOELAK@1.1001:ProcessResponsibleMail">
    <vt:lpwstr/>
  </property>
  <property fmtid="{D5CDD505-2E9C-101B-9397-08002B2CF9AE}" pid="43" name="FSC#COOELAK@1.1001:ProcessResponsibleFax">
    <vt:lpwstr/>
  </property>
  <property fmtid="{D5CDD505-2E9C-101B-9397-08002B2CF9AE}" pid="44" name="FSC#COOELAK@1.1001:ApproverFirstName">
    <vt:lpwstr/>
  </property>
  <property fmtid="{D5CDD505-2E9C-101B-9397-08002B2CF9AE}" pid="45" name="FSC#COOELAK@1.1001:ApproverSurName">
    <vt:lpwstr/>
  </property>
  <property fmtid="{D5CDD505-2E9C-101B-9397-08002B2CF9AE}" pid="46" name="FSC#COOELAK@1.1001:ApproverTitle">
    <vt:lpwstr/>
  </property>
  <property fmtid="{D5CDD505-2E9C-101B-9397-08002B2CF9AE}" pid="47" name="FSC#COOELAK@1.1001:ExternalDate">
    <vt:lpwstr/>
  </property>
  <property fmtid="{D5CDD505-2E9C-101B-9397-08002B2CF9AE}" pid="48" name="FSC#COOELAK@1.1001:SettlementApprovedAt">
    <vt:lpwstr/>
  </property>
  <property fmtid="{D5CDD505-2E9C-101B-9397-08002B2CF9AE}" pid="49" name="FSC#COOELAK@1.1001:BaseNumber">
    <vt:lpwstr>011</vt:lpwstr>
  </property>
  <property fmtid="{D5CDD505-2E9C-101B-9397-08002B2CF9AE}" pid="50" name="FSC#COOELAK@1.1001:CurrentUserRolePos">
    <vt:lpwstr>Sachbearbeiter/-in</vt:lpwstr>
  </property>
  <property fmtid="{D5CDD505-2E9C-101B-9397-08002B2CF9AE}" pid="51" name="FSC#COOELAK@1.1001:CurrentUserEmail">
    <vt:lpwstr>theres.kuratli@sbfi.admin.ch</vt:lpwstr>
  </property>
  <property fmtid="{D5CDD505-2E9C-101B-9397-08002B2CF9AE}" pid="52" name="FSC#ELAKGOV@1.1001:PersonalSubjGender">
    <vt:lpwstr/>
  </property>
  <property fmtid="{D5CDD505-2E9C-101B-9397-08002B2CF9AE}" pid="53" name="FSC#ELAKGOV@1.1001:PersonalSubjFirstName">
    <vt:lpwstr/>
  </property>
  <property fmtid="{D5CDD505-2E9C-101B-9397-08002B2CF9AE}" pid="54" name="FSC#ELAKGOV@1.1001:PersonalSubjSurName">
    <vt:lpwstr/>
  </property>
  <property fmtid="{D5CDD505-2E9C-101B-9397-08002B2CF9AE}" pid="55" name="FSC#ELAKGOV@1.1001:PersonalSubjSalutation">
    <vt:lpwstr/>
  </property>
  <property fmtid="{D5CDD505-2E9C-101B-9397-08002B2CF9AE}" pid="56" name="FSC#ELAKGOV@1.1001:PersonalSubjAddress">
    <vt:lpwstr/>
  </property>
  <property fmtid="{D5CDD505-2E9C-101B-9397-08002B2CF9AE}" pid="57" name="FSC#EVDCFG@15.1400:PositionNumber">
    <vt:lpwstr>011</vt:lpwstr>
  </property>
  <property fmtid="{D5CDD505-2E9C-101B-9397-08002B2CF9AE}" pid="58" name="FSC#EVDCFG@15.1400:Dossierref">
    <vt:lpwstr>011/2011/03844</vt:lpwstr>
  </property>
  <property fmtid="{D5CDD505-2E9C-101B-9397-08002B2CF9AE}" pid="59" name="FSC#EVDCFG@15.1400:FileRespEmail">
    <vt:lpwstr>theres.kuratli@sbfi.admin.ch</vt:lpwstr>
  </property>
  <property fmtid="{D5CDD505-2E9C-101B-9397-08002B2CF9AE}" pid="60" name="FSC#EVDCFG@15.1400:FileRespFax">
    <vt:lpwstr>+41 58 464 96 14</vt:lpwstr>
  </property>
  <property fmtid="{D5CDD505-2E9C-101B-9397-08002B2CF9AE}" pid="61" name="FSC#EVDCFG@15.1400:FileRespHome">
    <vt:lpwstr>Bern</vt:lpwstr>
  </property>
  <property fmtid="{D5CDD505-2E9C-101B-9397-08002B2CF9AE}" pid="62" name="FSC#EVDCFG@15.1400:FileResponsible">
    <vt:lpwstr>Theres Kuratli</vt:lpwstr>
  </property>
  <property fmtid="{D5CDD505-2E9C-101B-9397-08002B2CF9AE}" pid="63" name="FSC#EVDCFG@15.1400:UserInCharge">
    <vt:lpwstr/>
  </property>
  <property fmtid="{D5CDD505-2E9C-101B-9397-08002B2CF9AE}" pid="64" name="FSC#EVDCFG@15.1400:FileRespOrg">
    <vt:lpwstr>Bildungsgrundlagen: Recht</vt:lpwstr>
  </property>
  <property fmtid="{D5CDD505-2E9C-101B-9397-08002B2CF9AE}" pid="65" name="FSC#EVDCFG@15.1400:FileRespOrgHome">
    <vt:lpwstr>Bern</vt:lpwstr>
  </property>
  <property fmtid="{D5CDD505-2E9C-101B-9397-08002B2CF9AE}" pid="66" name="FSC#EVDCFG@15.1400:FileRespOrgStreet">
    <vt:lpwstr>Effingerstrasse 27</vt:lpwstr>
  </property>
  <property fmtid="{D5CDD505-2E9C-101B-9397-08002B2CF9AE}" pid="67" name="FSC#EVDCFG@15.1400:FileRespOrgZipCode">
    <vt:lpwstr>3003</vt:lpwstr>
  </property>
  <property fmtid="{D5CDD505-2E9C-101B-9397-08002B2CF9AE}" pid="68" name="FSC#EVDCFG@15.1400:FileRespshortsign">
    <vt:lpwstr>kut</vt:lpwstr>
  </property>
  <property fmtid="{D5CDD505-2E9C-101B-9397-08002B2CF9AE}" pid="69" name="FSC#EVDCFG@15.1400:FileRespStreet">
    <vt:lpwstr>Einsteinstrasse 2</vt:lpwstr>
  </property>
  <property fmtid="{D5CDD505-2E9C-101B-9397-08002B2CF9AE}" pid="70" name="FSC#EVDCFG@15.1400:FileRespTel">
    <vt:lpwstr>+41 58 464 20 86</vt:lpwstr>
  </property>
  <property fmtid="{D5CDD505-2E9C-101B-9397-08002B2CF9AE}" pid="71" name="FSC#EVDCFG@15.1400:FileRespZipCode">
    <vt:lpwstr>3003</vt:lpwstr>
  </property>
  <property fmtid="{D5CDD505-2E9C-101B-9397-08002B2CF9AE}" pid="72" name="FSC#EVDCFG@15.1400:OutAttachElectr">
    <vt:lpwstr/>
  </property>
  <property fmtid="{D5CDD505-2E9C-101B-9397-08002B2CF9AE}" pid="73" name="FSC#EVDCFG@15.1400:OutAttachPhysic">
    <vt:lpwstr/>
  </property>
  <property fmtid="{D5CDD505-2E9C-101B-9397-08002B2CF9AE}" pid="74" name="FSC#EVDCFG@15.1400:SignAcceptedDraft1">
    <vt:lpwstr/>
  </property>
  <property fmtid="{D5CDD505-2E9C-101B-9397-08002B2CF9AE}" pid="75" name="FSC#EVDCFG@15.1400:SignAcceptedDraft1FR">
    <vt:lpwstr/>
  </property>
  <property fmtid="{D5CDD505-2E9C-101B-9397-08002B2CF9AE}" pid="76" name="FSC#EVDCFG@15.1400:SignAcceptedDraft2">
    <vt:lpwstr/>
  </property>
  <property fmtid="{D5CDD505-2E9C-101B-9397-08002B2CF9AE}" pid="77" name="FSC#EVDCFG@15.1400:SignAcceptedDraft2FR">
    <vt:lpwstr/>
  </property>
  <property fmtid="{D5CDD505-2E9C-101B-9397-08002B2CF9AE}" pid="78" name="FSC#EVDCFG@15.1400:SignApproved1">
    <vt:lpwstr/>
  </property>
  <property fmtid="{D5CDD505-2E9C-101B-9397-08002B2CF9AE}" pid="79" name="FSC#EVDCFG@15.1400:SignApproved1FR">
    <vt:lpwstr/>
  </property>
  <property fmtid="{D5CDD505-2E9C-101B-9397-08002B2CF9AE}" pid="80" name="FSC#EVDCFG@15.1400:SignApproved2">
    <vt:lpwstr/>
  </property>
  <property fmtid="{D5CDD505-2E9C-101B-9397-08002B2CF9AE}" pid="81" name="FSC#EVDCFG@15.1400:SignApproved2FR">
    <vt:lpwstr/>
  </property>
  <property fmtid="{D5CDD505-2E9C-101B-9397-08002B2CF9AE}" pid="82" name="FSC#EVDCFG@15.1400:SubDossierBarCode">
    <vt:lpwstr/>
  </property>
  <property fmtid="{D5CDD505-2E9C-101B-9397-08002B2CF9AE}" pid="83" name="FSC#EVDCFG@15.1400:Subject">
    <vt:lpwstr/>
  </property>
  <property fmtid="{D5CDD505-2E9C-101B-9397-08002B2CF9AE}" pid="84" name="FSC#EVDCFG@15.1400:Title">
    <vt:lpwstr>Erläuternder_Bericht_VerordnungWeBiG_150601</vt:lpwstr>
  </property>
  <property fmtid="{D5CDD505-2E9C-101B-9397-08002B2CF9AE}" pid="85" name="FSC#EVDCFG@15.1400:UserFunction">
    <vt:lpwstr>Sachbearbeiter/-in - in RE/SBFI</vt:lpwstr>
  </property>
  <property fmtid="{D5CDD505-2E9C-101B-9397-08002B2CF9AE}" pid="86" name="FSC#EVDCFG@15.1400:SalutationEnglish">
    <vt:lpwstr>Education Fundamentals: Legal Affairs</vt:lpwstr>
  </property>
  <property fmtid="{D5CDD505-2E9C-101B-9397-08002B2CF9AE}" pid="87" name="FSC#EVDCFG@15.1400:SalutationFrench">
    <vt:lpwstr>Bases du système de formation: Droit</vt:lpwstr>
  </property>
  <property fmtid="{D5CDD505-2E9C-101B-9397-08002B2CF9AE}" pid="88" name="FSC#EVDCFG@15.1400:SalutationGerman">
    <vt:lpwstr>Bildungsgrundlagen: Recht</vt:lpwstr>
  </property>
  <property fmtid="{D5CDD505-2E9C-101B-9397-08002B2CF9AE}" pid="89" name="FSC#EVDCFG@15.1400:SalutationItalian">
    <vt:lpwstr>Basi della formazione: Diritto</vt:lpwstr>
  </property>
  <property fmtid="{D5CDD505-2E9C-101B-9397-08002B2CF9AE}" pid="90" name="FSC#EVDCFG@15.1400:SalutationEnglishUser">
    <vt:lpwstr/>
  </property>
  <property fmtid="{D5CDD505-2E9C-101B-9397-08002B2CF9AE}" pid="91" name="FSC#EVDCFG@15.1400:SalutationFrenchUser">
    <vt:lpwstr>Conseillère scientifique</vt:lpwstr>
  </property>
  <property fmtid="{D5CDD505-2E9C-101B-9397-08002B2CF9AE}" pid="92" name="FSC#EVDCFG@15.1400:SalutationGermanUser">
    <vt:lpwstr>Wissenschaftliche Beraterin</vt:lpwstr>
  </property>
  <property fmtid="{D5CDD505-2E9C-101B-9397-08002B2CF9AE}" pid="93" name="FSC#EVDCFG@15.1400:SalutationItalianUser">
    <vt:lpwstr>Consulente scientifica</vt:lpwstr>
  </property>
  <property fmtid="{D5CDD505-2E9C-101B-9397-08002B2CF9AE}" pid="94" name="FSC#EVDCFG@15.1400:FileRespOrgShortname">
    <vt:lpwstr>RE / SBFI</vt:lpwstr>
  </property>
  <property fmtid="{D5CDD505-2E9C-101B-9397-08002B2CF9AE}" pid="95" name="CDB@BUND:Classification">
    <vt:lpwstr/>
  </property>
  <property fmtid="{D5CDD505-2E9C-101B-9397-08002B2CF9AE}" pid="96" name="FSC#EVDCFG@15.1400:UserInChargeUserTitle">
    <vt:lpwstr/>
  </property>
  <property fmtid="{D5CDD505-2E9C-101B-9397-08002B2CF9AE}" pid="97" name="FSC#EVDCFG@15.1400:UserInChargeUserName">
    <vt:lpwstr>Kuratli</vt:lpwstr>
  </property>
  <property fmtid="{D5CDD505-2E9C-101B-9397-08002B2CF9AE}" pid="98" name="FSC#EVDCFG@15.1400:UserInChargeUserFirstname">
    <vt:lpwstr/>
  </property>
  <property fmtid="{D5CDD505-2E9C-101B-9397-08002B2CF9AE}" pid="99" name="FSC#EVDCFG@15.1400:UserInChargeUserEnvSalutationDE">
    <vt:lpwstr>Wissenschaftliche Beraterin_x000d_
Conseillère scientifique_x000d_
Consulente scientifica</vt:lpwstr>
  </property>
  <property fmtid="{D5CDD505-2E9C-101B-9397-08002B2CF9AE}" pid="100" name="FSC#EVDCFG@15.1400:UserInChargeUserEnvSalutationEN">
    <vt:lpwstr/>
  </property>
  <property fmtid="{D5CDD505-2E9C-101B-9397-08002B2CF9AE}" pid="101" name="FSC#EVDCFG@15.1400:UserInChargeUserEnvSalutationFR">
    <vt:lpwstr/>
  </property>
  <property fmtid="{D5CDD505-2E9C-101B-9397-08002B2CF9AE}" pid="102" name="FSC#EVDCFG@15.1400:UserInChargeUserEnvSalutationIT">
    <vt:lpwstr/>
  </property>
  <property fmtid="{D5CDD505-2E9C-101B-9397-08002B2CF9AE}" pid="103" name="FSC#EVDCFG@15.1400:FilerespUserPersonTitle">
    <vt:lpwstr>SBFI</vt:lpwstr>
  </property>
  <property fmtid="{D5CDD505-2E9C-101B-9397-08002B2CF9AE}" pid="104" name="FSC#EVDCFG@15.1400:Address">
    <vt:lpwstr/>
  </property>
  <property fmtid="{D5CDD505-2E9C-101B-9397-08002B2CF9AE}" pid="105" name="FSC#EVDCFG@15.1400:ResponsibleEditorFirstname">
    <vt:lpwstr>Theres</vt:lpwstr>
  </property>
  <property fmtid="{D5CDD505-2E9C-101B-9397-08002B2CF9AE}" pid="106" name="FSC#EVDCFG@15.1400:ResponsibleEditorSurname">
    <vt:lpwstr>Kuratli</vt:lpwstr>
  </property>
  <property fmtid="{D5CDD505-2E9C-101B-9397-08002B2CF9AE}" pid="107" name="FSC#EVDCFG@15.1400:GroupTitle">
    <vt:lpwstr>Bildungsgrundlagen: Recht</vt:lpwstr>
  </property>
  <property fmtid="{D5CDD505-2E9C-101B-9397-08002B2CF9AE}" pid="108" name="FSC#ATSTATECFG@1.1001:Office">
    <vt:lpwstr/>
  </property>
  <property fmtid="{D5CDD505-2E9C-101B-9397-08002B2CF9AE}" pid="109" name="FSC#ATSTATECFG@1.1001:Agent">
    <vt:lpwstr>SBFI Theres Kuratli</vt:lpwstr>
  </property>
  <property fmtid="{D5CDD505-2E9C-101B-9397-08002B2CF9AE}" pid="110" name="FSC#ATSTATECFG@1.1001:AgentPhone">
    <vt:lpwstr>+41 58 464 20 86</vt:lpwstr>
  </property>
  <property fmtid="{D5CDD505-2E9C-101B-9397-08002B2CF9AE}" pid="111" name="FSC#ATSTATECFG@1.1001:DepartmentFax">
    <vt:lpwstr>+41 31 324 96 15</vt:lpwstr>
  </property>
  <property fmtid="{D5CDD505-2E9C-101B-9397-08002B2CF9AE}" pid="112" name="FSC#ATSTATECFG@1.1001:DepartmentEmail">
    <vt:lpwstr>info@bbt.admin.ch</vt:lpwstr>
  </property>
  <property fmtid="{D5CDD505-2E9C-101B-9397-08002B2CF9AE}" pid="113" name="FSC#ATSTATECFG@1.1001:SubfileDate">
    <vt:lpwstr/>
  </property>
  <property fmtid="{D5CDD505-2E9C-101B-9397-08002B2CF9AE}" pid="114" name="FSC#ATSTATECFG@1.1001:SubfileSubject">
    <vt:lpwstr/>
  </property>
  <property fmtid="{D5CDD505-2E9C-101B-9397-08002B2CF9AE}" pid="115" name="FSC#ATSTATECFG@1.1001:DepartmentZipCode">
    <vt:lpwstr>3003</vt:lpwstr>
  </property>
  <property fmtid="{D5CDD505-2E9C-101B-9397-08002B2CF9AE}" pid="116" name="FSC#ATSTATECFG@1.1001:DepartmentCountry">
    <vt:lpwstr/>
  </property>
  <property fmtid="{D5CDD505-2E9C-101B-9397-08002B2CF9AE}" pid="117" name="FSC#ATSTATECFG@1.1001:DepartmentCity">
    <vt:lpwstr>Bern</vt:lpwstr>
  </property>
  <property fmtid="{D5CDD505-2E9C-101B-9397-08002B2CF9AE}" pid="118" name="FSC#ATSTATECFG@1.1001:DepartmentStreet">
    <vt:lpwstr>Effingerstrasse 27</vt:lpwstr>
  </property>
  <property fmtid="{D5CDD505-2E9C-101B-9397-08002B2CF9AE}" pid="119" name="FSC#ATSTATECFG@1.1001:DepartmentDVR">
    <vt:lpwstr/>
  </property>
  <property fmtid="{D5CDD505-2E9C-101B-9397-08002B2CF9AE}" pid="120" name="FSC#ATSTATECFG@1.1001:DepartmentUID">
    <vt:lpwstr/>
  </property>
  <property fmtid="{D5CDD505-2E9C-101B-9397-08002B2CF9AE}" pid="121" name="FSC#ATSTATECFG@1.1001:SubfileReference">
    <vt:lpwstr>2014/000820/00006/00001</vt:lpwstr>
  </property>
  <property fmtid="{D5CDD505-2E9C-101B-9397-08002B2CF9AE}" pid="122" name="FSC#ATSTATECFG@1.1001:Clause">
    <vt:lpwstr/>
  </property>
  <property fmtid="{D5CDD505-2E9C-101B-9397-08002B2CF9AE}" pid="123" name="FSC#ATSTATECFG@1.1001:ApprovedSignature">
    <vt:lpwstr/>
  </property>
  <property fmtid="{D5CDD505-2E9C-101B-9397-08002B2CF9AE}" pid="124" name="FSC#ATSTATECFG@1.1001:BankAccount">
    <vt:lpwstr/>
  </property>
  <property fmtid="{D5CDD505-2E9C-101B-9397-08002B2CF9AE}" pid="125" name="FSC#ATSTATECFG@1.1001:BankAccountOwner">
    <vt:lpwstr/>
  </property>
  <property fmtid="{D5CDD505-2E9C-101B-9397-08002B2CF9AE}" pid="126" name="FSC#ATSTATECFG@1.1001:BankInstitute">
    <vt:lpwstr/>
  </property>
  <property fmtid="{D5CDD505-2E9C-101B-9397-08002B2CF9AE}" pid="127" name="FSC#ATSTATECFG@1.1001:BankAccountID">
    <vt:lpwstr/>
  </property>
  <property fmtid="{D5CDD505-2E9C-101B-9397-08002B2CF9AE}" pid="128" name="FSC#ATSTATECFG@1.1001:BankAccountIBAN">
    <vt:lpwstr/>
  </property>
  <property fmtid="{D5CDD505-2E9C-101B-9397-08002B2CF9AE}" pid="129" name="FSC#ATSTATECFG@1.1001:BankAccountBIC">
    <vt:lpwstr/>
  </property>
  <property fmtid="{D5CDD505-2E9C-101B-9397-08002B2CF9AE}" pid="130" name="FSC#ATSTATECFG@1.1001:BankName">
    <vt:lpwstr/>
  </property>
  <property fmtid="{D5CDD505-2E9C-101B-9397-08002B2CF9AE}" pid="131" name="FSC#CCAPRECONFIG@15.1001:AddrAnrede">
    <vt:lpwstr/>
  </property>
  <property fmtid="{D5CDD505-2E9C-101B-9397-08002B2CF9AE}" pid="132" name="FSC#CCAPRECONFIG@15.1001:AddrTitel">
    <vt:lpwstr/>
  </property>
  <property fmtid="{D5CDD505-2E9C-101B-9397-08002B2CF9AE}" pid="133" name="FSC#CCAPRECONFIG@15.1001:AddrNachgestellter_Titel">
    <vt:lpwstr/>
  </property>
  <property fmtid="{D5CDD505-2E9C-101B-9397-08002B2CF9AE}" pid="134" name="FSC#CCAPRECONFIG@15.1001:AddrVorname">
    <vt:lpwstr/>
  </property>
  <property fmtid="{D5CDD505-2E9C-101B-9397-08002B2CF9AE}" pid="135" name="FSC#CCAPRECONFIG@15.1001:AddrNachname">
    <vt:lpwstr/>
  </property>
  <property fmtid="{D5CDD505-2E9C-101B-9397-08002B2CF9AE}" pid="136" name="FSC#CCAPRECONFIG@15.1001:AddrzH">
    <vt:lpwstr/>
  </property>
  <property fmtid="{D5CDD505-2E9C-101B-9397-08002B2CF9AE}" pid="137" name="FSC#CCAPRECONFIG@15.1001:AddrGeschlecht">
    <vt:lpwstr/>
  </property>
  <property fmtid="{D5CDD505-2E9C-101B-9397-08002B2CF9AE}" pid="138" name="FSC#CCAPRECONFIG@15.1001:AddrStrasse">
    <vt:lpwstr/>
  </property>
  <property fmtid="{D5CDD505-2E9C-101B-9397-08002B2CF9AE}" pid="139" name="FSC#CCAPRECONFIG@15.1001:AddrHausnummer">
    <vt:lpwstr/>
  </property>
  <property fmtid="{D5CDD505-2E9C-101B-9397-08002B2CF9AE}" pid="140" name="FSC#CCAPRECONFIG@15.1001:AddrStiege">
    <vt:lpwstr/>
  </property>
  <property fmtid="{D5CDD505-2E9C-101B-9397-08002B2CF9AE}" pid="141" name="FSC#CCAPRECONFIG@15.1001:AddrTuer">
    <vt:lpwstr/>
  </property>
  <property fmtid="{D5CDD505-2E9C-101B-9397-08002B2CF9AE}" pid="142" name="FSC#CCAPRECONFIG@15.1001:AddrPostfach">
    <vt:lpwstr/>
  </property>
  <property fmtid="{D5CDD505-2E9C-101B-9397-08002B2CF9AE}" pid="143" name="FSC#CCAPRECONFIG@15.1001:AddrPostleitzahl">
    <vt:lpwstr/>
  </property>
  <property fmtid="{D5CDD505-2E9C-101B-9397-08002B2CF9AE}" pid="144" name="FSC#CCAPRECONFIG@15.1001:AddrOrt">
    <vt:lpwstr/>
  </property>
  <property fmtid="{D5CDD505-2E9C-101B-9397-08002B2CF9AE}" pid="145" name="FSC#CCAPRECONFIG@15.1001:AddrLand">
    <vt:lpwstr/>
  </property>
  <property fmtid="{D5CDD505-2E9C-101B-9397-08002B2CF9AE}" pid="146" name="FSC#CCAPRECONFIG@15.1001:AddrEmail">
    <vt:lpwstr/>
  </property>
  <property fmtid="{D5CDD505-2E9C-101B-9397-08002B2CF9AE}" pid="147" name="FSC#CCAPRECONFIG@15.1001:AddrAdresse">
    <vt:lpwstr/>
  </property>
  <property fmtid="{D5CDD505-2E9C-101B-9397-08002B2CF9AE}" pid="148" name="FSC#CCAPRECONFIG@15.1001:AddrFax">
    <vt:lpwstr/>
  </property>
  <property fmtid="{D5CDD505-2E9C-101B-9397-08002B2CF9AE}" pid="149" name="FSC#CCAPRECONFIG@15.1001:AddrOrganisationsname">
    <vt:lpwstr/>
  </property>
  <property fmtid="{D5CDD505-2E9C-101B-9397-08002B2CF9AE}" pid="150" name="FSC#CCAPRECONFIG@15.1001:AddrOrganisationskurzname">
    <vt:lpwstr/>
  </property>
  <property fmtid="{D5CDD505-2E9C-101B-9397-08002B2CF9AE}" pid="151" name="FSC#CCAPRECONFIG@15.1001:AddrAbschriftsbemerkung">
    <vt:lpwstr/>
  </property>
  <property fmtid="{D5CDD505-2E9C-101B-9397-08002B2CF9AE}" pid="152" name="FSC#CCAPRECONFIG@15.1001:AddrName_Zeile_2">
    <vt:lpwstr/>
  </property>
  <property fmtid="{D5CDD505-2E9C-101B-9397-08002B2CF9AE}" pid="153" name="FSC#CCAPRECONFIG@15.1001:AddrName_Zeile_3">
    <vt:lpwstr/>
  </property>
  <property fmtid="{D5CDD505-2E9C-101B-9397-08002B2CF9AE}" pid="154" name="FSC#CCAPRECONFIG@15.1001:AddrPostalischeAdresse">
    <vt:lpwstr/>
  </property>
  <property fmtid="{D5CDD505-2E9C-101B-9397-08002B2CF9AE}" pid="155" name="FSC#FSCFOLIO@1.1001:docpropproject">
    <vt:lpwstr/>
  </property>
  <property fmtid="{D5CDD505-2E9C-101B-9397-08002B2CF9AE}" pid="156" name="CDB@BUND:ResponsibleUCaseBureauShort">
    <vt:lpwstr>SBFI</vt:lpwstr>
  </property>
  <property fmtid="{D5CDD505-2E9C-101B-9397-08002B2CF9AE}" pid="157" name="CDB@BUND:ResponsibleLCaseBureauShort">
    <vt:lpwstr>sbfi</vt:lpwstr>
  </property>
</Properties>
</file>