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114E" w:rsidRDefault="0066114E">
      <w:pPr>
        <w:pStyle w:val="Textkrper"/>
        <w:rPr>
          <w:rFonts w:ascii="Times New Roman"/>
          <w:sz w:val="20"/>
        </w:rPr>
      </w:pPr>
      <w:bookmarkStart w:id="0" w:name="_GoBack"/>
    </w:p>
    <w:bookmarkEnd w:id="0"/>
    <w:p w:rsidR="0066114E" w:rsidRDefault="0066114E">
      <w:pPr>
        <w:pStyle w:val="Textkrper"/>
        <w:spacing w:before="7"/>
        <w:rPr>
          <w:rFonts w:ascii="Times New Roman"/>
          <w:sz w:val="28"/>
        </w:rPr>
      </w:pPr>
    </w:p>
    <w:p w:rsidR="0066114E" w:rsidRDefault="0066114E">
      <w:pPr>
        <w:rPr>
          <w:rFonts w:ascii="Times New Roman"/>
          <w:sz w:val="28"/>
        </w:rPr>
        <w:sectPr w:rsidR="0066114E">
          <w:type w:val="continuous"/>
          <w:pgSz w:w="11910" w:h="16840"/>
          <w:pgMar w:top="400" w:right="1320" w:bottom="280" w:left="460" w:header="720" w:footer="720" w:gutter="0"/>
          <w:cols w:space="720"/>
        </w:sectPr>
      </w:pPr>
    </w:p>
    <w:p w:rsidR="0066114E" w:rsidRDefault="0066114E">
      <w:pPr>
        <w:pStyle w:val="Textkrper"/>
        <w:rPr>
          <w:rFonts w:ascii="Times New Roman"/>
          <w:sz w:val="24"/>
        </w:rPr>
      </w:pPr>
    </w:p>
    <w:p w:rsidR="0066114E" w:rsidRDefault="0066114E">
      <w:pPr>
        <w:pStyle w:val="Textkrper"/>
        <w:rPr>
          <w:rFonts w:ascii="Times New Roman"/>
          <w:sz w:val="24"/>
        </w:rPr>
      </w:pPr>
    </w:p>
    <w:p w:rsidR="0066114E" w:rsidRDefault="0066114E">
      <w:pPr>
        <w:pStyle w:val="Textkrper"/>
        <w:rPr>
          <w:rFonts w:ascii="Times New Roman"/>
          <w:sz w:val="24"/>
        </w:rPr>
      </w:pPr>
    </w:p>
    <w:p w:rsidR="0066114E" w:rsidRDefault="0066114E">
      <w:pPr>
        <w:pStyle w:val="Textkrper"/>
        <w:rPr>
          <w:rFonts w:ascii="Times New Roman"/>
          <w:sz w:val="24"/>
        </w:rPr>
      </w:pPr>
    </w:p>
    <w:p w:rsidR="0066114E" w:rsidRDefault="0066114E">
      <w:pPr>
        <w:pStyle w:val="Textkrper"/>
        <w:rPr>
          <w:rFonts w:ascii="Times New Roman"/>
          <w:sz w:val="24"/>
        </w:rPr>
      </w:pPr>
    </w:p>
    <w:p w:rsidR="0066114E" w:rsidRDefault="0066114E">
      <w:pPr>
        <w:pStyle w:val="Textkrper"/>
        <w:rPr>
          <w:rFonts w:ascii="Times New Roman"/>
          <w:sz w:val="24"/>
        </w:rPr>
      </w:pPr>
    </w:p>
    <w:p w:rsidR="0066114E" w:rsidRDefault="0066114E">
      <w:pPr>
        <w:pStyle w:val="Textkrper"/>
        <w:spacing w:before="8"/>
        <w:rPr>
          <w:rFonts w:ascii="Times New Roman"/>
          <w:sz w:val="32"/>
        </w:rPr>
      </w:pPr>
    </w:p>
    <w:p w:rsidR="0066114E" w:rsidRDefault="00F931AE">
      <w:pPr>
        <w:pStyle w:val="Textkrper"/>
        <w:spacing w:line="244" w:lineRule="auto"/>
        <w:ind w:left="1524" w:right="38"/>
      </w:pPr>
      <w:r>
        <w:rPr>
          <w:noProof/>
          <w:lang w:val="de-CH" w:eastAsia="de-CH" w:bidi="ar-SA"/>
        </w:rPr>
        <w:drawing>
          <wp:anchor distT="0" distB="0" distL="0" distR="0" simplePos="0" relativeHeight="1024" behindDoc="0" locked="0" layoutInCell="1" allowOverlap="1">
            <wp:simplePos x="0" y="0"/>
            <wp:positionH relativeFrom="page">
              <wp:posOffset>360003</wp:posOffset>
            </wp:positionH>
            <wp:positionV relativeFrom="paragraph">
              <wp:posOffset>-1639776</wp:posOffset>
            </wp:positionV>
            <wp:extent cx="804786" cy="1080769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04786" cy="108076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de-CH" w:eastAsia="de-CH" w:bidi="ar-SA"/>
        </w:rPr>
        <w:drawing>
          <wp:anchor distT="0" distB="0" distL="0" distR="0" simplePos="0" relativeHeight="1048" behindDoc="0" locked="0" layoutInCell="1" allowOverlap="1">
            <wp:simplePos x="0" y="0"/>
            <wp:positionH relativeFrom="page">
              <wp:posOffset>4913998</wp:posOffset>
            </wp:positionH>
            <wp:positionV relativeFrom="paragraph">
              <wp:posOffset>-1208620</wp:posOffset>
            </wp:positionV>
            <wp:extent cx="216001" cy="215900"/>
            <wp:effectExtent l="0" t="0" r="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6001" cy="215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0B0E10"/>
        </w:rPr>
        <w:t>Eidgenössisches Departement für Wirtschaft, Bildung und Forschung WBF Staatssekretariat für Bildung</w:t>
      </w:r>
    </w:p>
    <w:p w:rsidR="0066114E" w:rsidRDefault="00F931AE">
      <w:pPr>
        <w:pStyle w:val="Textkrper"/>
        <w:spacing w:before="1" w:line="244" w:lineRule="auto"/>
        <w:ind w:left="1524" w:right="1337"/>
      </w:pPr>
      <w:r>
        <w:rPr>
          <w:color w:val="0B0E10"/>
        </w:rPr>
        <w:t>Forschung und Innovation SBFI Abteilung Hochschulen Einsteinstrasse 2</w:t>
      </w:r>
    </w:p>
    <w:p w:rsidR="0066114E" w:rsidRDefault="00F931AE">
      <w:pPr>
        <w:pStyle w:val="Textkrper"/>
        <w:ind w:left="1524"/>
      </w:pPr>
      <w:r>
        <w:rPr>
          <w:color w:val="0B0E10"/>
        </w:rPr>
        <w:t>3003 Bern</w:t>
      </w:r>
    </w:p>
    <w:p w:rsidR="0066114E" w:rsidRDefault="00F931AE">
      <w:pPr>
        <w:spacing w:before="102" w:line="252" w:lineRule="auto"/>
        <w:ind w:left="588" w:right="1165"/>
        <w:rPr>
          <w:rFonts w:ascii="HelveticaNeueLT Pro 95 Blk" w:hAnsi="HelveticaNeueLT Pro 95 Blk"/>
          <w:b/>
          <w:sz w:val="16"/>
        </w:rPr>
      </w:pPr>
      <w:r>
        <w:br w:type="column"/>
      </w:r>
      <w:r>
        <w:rPr>
          <w:rFonts w:ascii="HelveticaNeueLT Pro 95 Blk" w:hAnsi="HelveticaNeueLT Pro 95 Blk"/>
          <w:b/>
          <w:color w:val="0B0E10"/>
          <w:sz w:val="16"/>
        </w:rPr>
        <w:t>Kanton Zürich Regierungsrat</w:t>
      </w:r>
    </w:p>
    <w:p w:rsidR="0066114E" w:rsidRDefault="0066114E">
      <w:pPr>
        <w:spacing w:line="252" w:lineRule="auto"/>
        <w:rPr>
          <w:rFonts w:ascii="HelveticaNeueLT Pro 95 Blk" w:hAnsi="HelveticaNeueLT Pro 95 Blk"/>
          <w:sz w:val="16"/>
        </w:rPr>
        <w:sectPr w:rsidR="0066114E">
          <w:type w:val="continuous"/>
          <w:pgSz w:w="11910" w:h="16840"/>
          <w:pgMar w:top="400" w:right="1320" w:bottom="280" w:left="460" w:header="720" w:footer="720" w:gutter="0"/>
          <w:cols w:num="2" w:space="720" w:equalWidth="0">
            <w:col w:w="5845" w:space="1326"/>
            <w:col w:w="2959"/>
          </w:cols>
        </w:sectPr>
      </w:pPr>
    </w:p>
    <w:p w:rsidR="0066114E" w:rsidRDefault="0066114E">
      <w:pPr>
        <w:pStyle w:val="Textkrper"/>
        <w:rPr>
          <w:rFonts w:ascii="HelveticaNeueLT Pro 95 Blk"/>
          <w:b/>
          <w:sz w:val="20"/>
        </w:rPr>
      </w:pPr>
    </w:p>
    <w:p w:rsidR="0066114E" w:rsidRDefault="0066114E">
      <w:pPr>
        <w:pStyle w:val="Textkrper"/>
        <w:rPr>
          <w:rFonts w:ascii="HelveticaNeueLT Pro 95 Blk"/>
          <w:b/>
          <w:sz w:val="20"/>
        </w:rPr>
      </w:pPr>
    </w:p>
    <w:p w:rsidR="0066114E" w:rsidRDefault="0066114E">
      <w:pPr>
        <w:pStyle w:val="Textkrper"/>
        <w:rPr>
          <w:rFonts w:ascii="HelveticaNeueLT Pro 95 Blk"/>
          <w:b/>
          <w:sz w:val="20"/>
        </w:rPr>
      </w:pPr>
    </w:p>
    <w:p w:rsidR="0066114E" w:rsidRDefault="0066114E">
      <w:pPr>
        <w:pStyle w:val="Textkrper"/>
        <w:spacing w:before="8"/>
        <w:rPr>
          <w:rFonts w:ascii="HelveticaNeueLT Pro 95 Blk"/>
          <w:b/>
          <w:sz w:val="22"/>
        </w:rPr>
      </w:pPr>
    </w:p>
    <w:p w:rsidR="0066114E" w:rsidRDefault="00F931AE">
      <w:pPr>
        <w:pStyle w:val="Textkrper"/>
        <w:ind w:left="1524"/>
      </w:pPr>
      <w:r>
        <w:rPr>
          <w:color w:val="0B0E10"/>
        </w:rPr>
        <w:t>6. Februar 2019 (RRB Nr. 113/2019)</w:t>
      </w:r>
    </w:p>
    <w:p w:rsidR="0066114E" w:rsidRDefault="00F931AE">
      <w:pPr>
        <w:spacing w:before="5"/>
        <w:ind w:left="1524"/>
        <w:rPr>
          <w:rFonts w:ascii="HelveticaNeueLT Pro 95 Blk" w:hAnsi="HelveticaNeueLT Pro 95 Blk"/>
          <w:b/>
          <w:sz w:val="21"/>
        </w:rPr>
      </w:pPr>
      <w:r>
        <w:rPr>
          <w:rFonts w:ascii="HelveticaNeueLT Pro 95 Blk" w:hAnsi="HelveticaNeueLT Pro 95 Blk"/>
          <w:b/>
          <w:color w:val="0B0E10"/>
          <w:sz w:val="21"/>
        </w:rPr>
        <w:t>Änderung des ETH-Gesetzes (Vernehmlassung)</w:t>
      </w:r>
    </w:p>
    <w:p w:rsidR="0066114E" w:rsidRDefault="0066114E">
      <w:pPr>
        <w:pStyle w:val="Textkrper"/>
        <w:rPr>
          <w:rFonts w:ascii="HelveticaNeueLT Pro 95 Blk"/>
          <w:b/>
          <w:sz w:val="20"/>
        </w:rPr>
      </w:pPr>
    </w:p>
    <w:p w:rsidR="0066114E" w:rsidRDefault="0066114E">
      <w:pPr>
        <w:pStyle w:val="Textkrper"/>
        <w:rPr>
          <w:rFonts w:ascii="HelveticaNeueLT Pro 95 Blk"/>
          <w:b/>
          <w:sz w:val="20"/>
        </w:rPr>
      </w:pPr>
    </w:p>
    <w:p w:rsidR="0066114E" w:rsidRDefault="0066114E">
      <w:pPr>
        <w:pStyle w:val="Textkrper"/>
        <w:rPr>
          <w:rFonts w:ascii="HelveticaNeueLT Pro 95 Blk"/>
          <w:b/>
          <w:sz w:val="20"/>
        </w:rPr>
      </w:pPr>
    </w:p>
    <w:p w:rsidR="0066114E" w:rsidRDefault="0066114E">
      <w:pPr>
        <w:pStyle w:val="Textkrper"/>
        <w:rPr>
          <w:rFonts w:ascii="HelveticaNeueLT Pro 95 Blk"/>
          <w:b/>
          <w:sz w:val="20"/>
        </w:rPr>
      </w:pPr>
    </w:p>
    <w:p w:rsidR="0066114E" w:rsidRDefault="0066114E">
      <w:pPr>
        <w:pStyle w:val="Textkrper"/>
        <w:rPr>
          <w:rFonts w:ascii="HelveticaNeueLT Pro 95 Blk"/>
          <w:b/>
          <w:sz w:val="20"/>
        </w:rPr>
      </w:pPr>
    </w:p>
    <w:p w:rsidR="0066114E" w:rsidRDefault="0066114E">
      <w:pPr>
        <w:pStyle w:val="Textkrper"/>
        <w:rPr>
          <w:rFonts w:ascii="HelveticaNeueLT Pro 95 Blk"/>
          <w:b/>
          <w:sz w:val="20"/>
        </w:rPr>
      </w:pPr>
    </w:p>
    <w:p w:rsidR="0066114E" w:rsidRDefault="0066114E">
      <w:pPr>
        <w:pStyle w:val="Textkrper"/>
        <w:rPr>
          <w:rFonts w:ascii="HelveticaNeueLT Pro 95 Blk"/>
          <w:b/>
          <w:sz w:val="18"/>
        </w:rPr>
      </w:pPr>
    </w:p>
    <w:p w:rsidR="0066114E" w:rsidRDefault="00F931AE">
      <w:pPr>
        <w:pStyle w:val="Textkrper"/>
        <w:spacing w:before="105"/>
        <w:ind w:left="1524"/>
      </w:pPr>
      <w:r>
        <w:rPr>
          <w:color w:val="0B0E10"/>
        </w:rPr>
        <w:t>Sehr geehrter Herr Bundesrat</w:t>
      </w:r>
    </w:p>
    <w:p w:rsidR="0066114E" w:rsidRDefault="0066114E">
      <w:pPr>
        <w:pStyle w:val="Textkrper"/>
        <w:rPr>
          <w:sz w:val="24"/>
        </w:rPr>
      </w:pPr>
    </w:p>
    <w:p w:rsidR="0066114E" w:rsidRDefault="0066114E">
      <w:pPr>
        <w:pStyle w:val="Textkrper"/>
        <w:spacing w:before="2"/>
        <w:rPr>
          <w:sz w:val="20"/>
        </w:rPr>
      </w:pPr>
    </w:p>
    <w:p w:rsidR="0066114E" w:rsidRDefault="00F931AE">
      <w:pPr>
        <w:pStyle w:val="Textkrper"/>
        <w:spacing w:line="244" w:lineRule="auto"/>
        <w:ind w:left="1524"/>
      </w:pPr>
      <w:r>
        <w:rPr>
          <w:color w:val="0B0E10"/>
        </w:rPr>
        <w:t xml:space="preserve">Mit Schreiben vom 21. November 2018 haben Sie uns eingeladen, zur Änderung des ETH- Gesetzes Stellung zu nehmen. Wir danken Ihnen für die Gelegenheit zur Vernehmlassung und </w:t>
      </w:r>
      <w:proofErr w:type="spellStart"/>
      <w:r>
        <w:rPr>
          <w:color w:val="0B0E10"/>
        </w:rPr>
        <w:t>äussern</w:t>
      </w:r>
      <w:proofErr w:type="spellEnd"/>
      <w:r>
        <w:rPr>
          <w:color w:val="0B0E10"/>
        </w:rPr>
        <w:t xml:space="preserve"> uns wie folgt:</w:t>
      </w:r>
    </w:p>
    <w:p w:rsidR="0066114E" w:rsidRDefault="00F931AE">
      <w:pPr>
        <w:pStyle w:val="Textkrper"/>
        <w:spacing w:before="114" w:line="244" w:lineRule="auto"/>
        <w:ind w:left="1524" w:right="36"/>
      </w:pPr>
      <w:r>
        <w:rPr>
          <w:color w:val="0B0E10"/>
        </w:rPr>
        <w:t>Grundsätzlich haben wir keine Einwendungen gegen die vorgese</w:t>
      </w:r>
      <w:r>
        <w:rPr>
          <w:color w:val="0B0E10"/>
        </w:rPr>
        <w:t xml:space="preserve">henen </w:t>
      </w:r>
      <w:proofErr w:type="spellStart"/>
      <w:r>
        <w:rPr>
          <w:color w:val="0B0E10"/>
        </w:rPr>
        <w:t>Gesetzesände</w:t>
      </w:r>
      <w:proofErr w:type="spellEnd"/>
      <w:r>
        <w:rPr>
          <w:color w:val="0B0E10"/>
        </w:rPr>
        <w:t xml:space="preserve">- </w:t>
      </w:r>
      <w:proofErr w:type="spellStart"/>
      <w:r>
        <w:rPr>
          <w:color w:val="0B0E10"/>
        </w:rPr>
        <w:t>rungen</w:t>
      </w:r>
      <w:proofErr w:type="spellEnd"/>
      <w:r>
        <w:rPr>
          <w:color w:val="0B0E10"/>
        </w:rPr>
        <w:t xml:space="preserve">. Die Gründe für die Änderung der </w:t>
      </w:r>
      <w:r>
        <w:rPr>
          <w:color w:val="0B0E10"/>
          <w:spacing w:val="-3"/>
        </w:rPr>
        <w:t xml:space="preserve">einzelnen </w:t>
      </w:r>
      <w:r>
        <w:rPr>
          <w:color w:val="0B0E10"/>
        </w:rPr>
        <w:t xml:space="preserve">Bestimmungen sind </w:t>
      </w:r>
      <w:r>
        <w:rPr>
          <w:color w:val="0B0E10"/>
          <w:spacing w:val="-3"/>
        </w:rPr>
        <w:t xml:space="preserve">nachvollziehbar </w:t>
      </w:r>
      <w:r>
        <w:rPr>
          <w:color w:val="0B0E10"/>
        </w:rPr>
        <w:t>und die neuen Regelungen sind gerechtfertigt.</w:t>
      </w:r>
    </w:p>
    <w:p w:rsidR="0066114E" w:rsidRDefault="00F931AE">
      <w:pPr>
        <w:pStyle w:val="Textkrper"/>
        <w:spacing w:before="171"/>
        <w:ind w:left="1524"/>
      </w:pPr>
      <w:r>
        <w:rPr>
          <w:color w:val="0B0E10"/>
        </w:rPr>
        <w:t>Zu folgenden Bestimmungen haben wir Bemerkungen:</w:t>
      </w:r>
    </w:p>
    <w:p w:rsidR="0066114E" w:rsidRDefault="00F931AE">
      <w:pPr>
        <w:pStyle w:val="Textkrper"/>
        <w:spacing w:before="118" w:line="244" w:lineRule="auto"/>
        <w:ind w:left="1524" w:hanging="1"/>
      </w:pPr>
      <w:r>
        <w:rPr>
          <w:color w:val="0B0E10"/>
        </w:rPr>
        <w:t xml:space="preserve">Art. 17a Abs. 3 des Entwurfs ist eine Delegationsbestimmung, die bisher in der Rahmen- </w:t>
      </w:r>
      <w:proofErr w:type="spellStart"/>
      <w:r>
        <w:rPr>
          <w:color w:val="0B0E10"/>
        </w:rPr>
        <w:t>verordnung</w:t>
      </w:r>
      <w:proofErr w:type="spellEnd"/>
      <w:r>
        <w:rPr>
          <w:color w:val="0B0E10"/>
        </w:rPr>
        <w:t xml:space="preserve"> zum Bundespersonalgesetz (SR 172.220.11) enthalten war. Im erläuternden Bericht wird dazu ausgeführt, dass für die Delegationsmöglichkeit anderslautende </w:t>
      </w:r>
      <w:proofErr w:type="gramStart"/>
      <w:r>
        <w:rPr>
          <w:color w:val="0B0E10"/>
        </w:rPr>
        <w:t>geset</w:t>
      </w:r>
      <w:r>
        <w:rPr>
          <w:color w:val="0B0E10"/>
        </w:rPr>
        <w:t xml:space="preserve">z- </w:t>
      </w:r>
      <w:proofErr w:type="spellStart"/>
      <w:r>
        <w:rPr>
          <w:color w:val="0B0E10"/>
        </w:rPr>
        <w:t>liche</w:t>
      </w:r>
      <w:proofErr w:type="spellEnd"/>
      <w:proofErr w:type="gramEnd"/>
      <w:r>
        <w:rPr>
          <w:color w:val="0B0E10"/>
        </w:rPr>
        <w:t xml:space="preserve"> Bestimmungen vorbehalten blieben. Darunter falle beispielsweise die Anstellung von Professorinnen und Professoren </w:t>
      </w:r>
      <w:proofErr w:type="spellStart"/>
      <w:r>
        <w:rPr>
          <w:color w:val="0B0E10"/>
        </w:rPr>
        <w:t>gemäss</w:t>
      </w:r>
      <w:proofErr w:type="spellEnd"/>
      <w:r>
        <w:rPr>
          <w:color w:val="0B0E10"/>
        </w:rPr>
        <w:t xml:space="preserve"> dem neuen Art. 17a Abs. 5, die nicht delegierbar sei. Die Einschränkung der Delegationsmöglichkeit kommt im Wortlaut der Besti</w:t>
      </w:r>
      <w:r>
        <w:rPr>
          <w:color w:val="0B0E10"/>
        </w:rPr>
        <w:t>mmung nicht zum Ausdruck. Aufgrund dessen Tragweite und im Sinne der Rechtssicherheit regen wir an, Art. 17a Abs. 3 mit einem Satz zu ergänzen, wonach anderslautende gesetzliche Bestimmungen vorbehalten bleiben.</w:t>
      </w:r>
    </w:p>
    <w:p w:rsidR="0066114E" w:rsidRDefault="00F931AE">
      <w:pPr>
        <w:pStyle w:val="Textkrper"/>
        <w:spacing w:before="115" w:line="244" w:lineRule="auto"/>
        <w:ind w:left="1524"/>
      </w:pPr>
      <w:r>
        <w:rPr>
          <w:color w:val="0B0E10"/>
        </w:rPr>
        <w:t>In Art. 36h Abs. 1 des Entwurfs ist das Wort</w:t>
      </w:r>
      <w:r>
        <w:rPr>
          <w:color w:val="0B0E10"/>
        </w:rPr>
        <w:t xml:space="preserve"> «vorschriftswidrig» zu unbestimmt. In </w:t>
      </w:r>
      <w:proofErr w:type="spellStart"/>
      <w:proofErr w:type="gramStart"/>
      <w:r>
        <w:rPr>
          <w:color w:val="0B0E10"/>
        </w:rPr>
        <w:t>Anbe</w:t>
      </w:r>
      <w:proofErr w:type="spellEnd"/>
      <w:r>
        <w:rPr>
          <w:color w:val="0B0E10"/>
        </w:rPr>
        <w:t xml:space="preserve">- </w:t>
      </w:r>
      <w:proofErr w:type="spellStart"/>
      <w:r>
        <w:rPr>
          <w:color w:val="0B0E10"/>
        </w:rPr>
        <w:t>tracht</w:t>
      </w:r>
      <w:proofErr w:type="spellEnd"/>
      <w:proofErr w:type="gramEnd"/>
      <w:r>
        <w:rPr>
          <w:color w:val="0B0E10"/>
        </w:rPr>
        <w:t xml:space="preserve"> dessen, dass diese Bestimmung die Grundlage für eine Einschränkung des Grund- rechts der persönlichen Freiheit </w:t>
      </w:r>
      <w:proofErr w:type="spellStart"/>
      <w:r>
        <w:rPr>
          <w:color w:val="0B0E10"/>
        </w:rPr>
        <w:t>gemäss</w:t>
      </w:r>
      <w:proofErr w:type="spellEnd"/>
      <w:r>
        <w:rPr>
          <w:color w:val="0B0E10"/>
        </w:rPr>
        <w:t xml:space="preserve"> Art. 10 der Bundesverfassung (BV, SR 101) dar- stellt, erachten wir eine konkretere Fo</w:t>
      </w:r>
      <w:r>
        <w:rPr>
          <w:color w:val="0B0E10"/>
        </w:rPr>
        <w:t>rmulierung als notwendig. Wir schlagen folgende Umschreibung vor:</w:t>
      </w:r>
    </w:p>
    <w:p w:rsidR="0066114E" w:rsidRDefault="00F931AE">
      <w:pPr>
        <w:spacing w:line="244" w:lineRule="auto"/>
        <w:ind w:left="1524" w:right="141"/>
        <w:jc w:val="both"/>
        <w:rPr>
          <w:i/>
          <w:sz w:val="21"/>
        </w:rPr>
      </w:pPr>
      <w:r>
        <w:rPr>
          <w:i/>
          <w:color w:val="0B0E10"/>
          <w:sz w:val="21"/>
        </w:rPr>
        <w:t xml:space="preserve">«Die Sicherheitsdienste nehmen (…). Sie dürfen Personen befragen </w:t>
      </w:r>
      <w:r>
        <w:rPr>
          <w:i/>
          <w:color w:val="0B0E10"/>
          <w:sz w:val="21"/>
          <w:u w:val="single" w:color="0B0E10"/>
        </w:rPr>
        <w:t>und</w:t>
      </w:r>
      <w:r>
        <w:rPr>
          <w:i/>
          <w:color w:val="0B0E10"/>
          <w:sz w:val="21"/>
        </w:rPr>
        <w:t xml:space="preserve"> Ausweiskontrollen vornehmen. </w:t>
      </w:r>
      <w:r>
        <w:rPr>
          <w:i/>
          <w:color w:val="0B0E10"/>
          <w:sz w:val="21"/>
          <w:u w:val="single" w:color="0B0E10"/>
        </w:rPr>
        <w:t>Zudem dürfen sie Personen, die gegen die Zutritts- und Benützungsordnung</w:t>
      </w:r>
      <w:r>
        <w:rPr>
          <w:i/>
          <w:color w:val="0B0E10"/>
          <w:sz w:val="21"/>
        </w:rPr>
        <w:t xml:space="preserve"> </w:t>
      </w:r>
      <w:proofErr w:type="spellStart"/>
      <w:r>
        <w:rPr>
          <w:i/>
          <w:color w:val="0B0E10"/>
          <w:sz w:val="21"/>
          <w:u w:val="single" w:color="0B0E10"/>
        </w:rPr>
        <w:t>verstossen</w:t>
      </w:r>
      <w:proofErr w:type="spellEnd"/>
      <w:r>
        <w:rPr>
          <w:i/>
          <w:color w:val="0B0E10"/>
          <w:sz w:val="21"/>
          <w:u w:val="single" w:color="0B0E10"/>
        </w:rPr>
        <w:t>,</w:t>
      </w:r>
      <w:r>
        <w:rPr>
          <w:i/>
          <w:color w:val="0B0E10"/>
          <w:sz w:val="21"/>
        </w:rPr>
        <w:t xml:space="preserve"> anhalte</w:t>
      </w:r>
      <w:r>
        <w:rPr>
          <w:i/>
          <w:color w:val="0B0E10"/>
          <w:sz w:val="21"/>
        </w:rPr>
        <w:t xml:space="preserve">n, kontrollieren und </w:t>
      </w:r>
      <w:proofErr w:type="gramStart"/>
      <w:r>
        <w:rPr>
          <w:i/>
          <w:color w:val="0B0E10"/>
          <w:sz w:val="21"/>
        </w:rPr>
        <w:t>wegweisen.»</w:t>
      </w:r>
      <w:proofErr w:type="gramEnd"/>
    </w:p>
    <w:p w:rsidR="0066114E" w:rsidRDefault="0066114E">
      <w:pPr>
        <w:spacing w:line="244" w:lineRule="auto"/>
        <w:jc w:val="both"/>
        <w:rPr>
          <w:sz w:val="21"/>
        </w:rPr>
        <w:sectPr w:rsidR="0066114E">
          <w:type w:val="continuous"/>
          <w:pgSz w:w="11910" w:h="16840"/>
          <w:pgMar w:top="400" w:right="1320" w:bottom="280" w:left="460" w:header="720" w:footer="720" w:gutter="0"/>
          <w:cols w:space="720"/>
        </w:sectPr>
      </w:pPr>
    </w:p>
    <w:p w:rsidR="0066114E" w:rsidRDefault="00F931AE">
      <w:pPr>
        <w:spacing w:before="84"/>
        <w:ind w:right="2272"/>
        <w:jc w:val="right"/>
        <w:rPr>
          <w:sz w:val="16"/>
        </w:rPr>
      </w:pPr>
      <w:r>
        <w:rPr>
          <w:noProof/>
          <w:lang w:val="de-CH" w:eastAsia="de-CH" w:bidi="ar-SA"/>
        </w:rPr>
        <w:lastRenderedPageBreak/>
        <w:drawing>
          <wp:anchor distT="0" distB="0" distL="0" distR="0" simplePos="0" relativeHeight="1072" behindDoc="0" locked="0" layoutInCell="1" allowOverlap="1">
            <wp:simplePos x="0" y="0"/>
            <wp:positionH relativeFrom="page">
              <wp:posOffset>4913998</wp:posOffset>
            </wp:positionH>
            <wp:positionV relativeFrom="paragraph">
              <wp:posOffset>4981</wp:posOffset>
            </wp:positionV>
            <wp:extent cx="216001" cy="215900"/>
            <wp:effectExtent l="0" t="0" r="0" b="0"/>
            <wp:wrapNone/>
            <wp:docPr id="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6001" cy="215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0B0E10"/>
          <w:sz w:val="16"/>
        </w:rPr>
        <w:t>2</w:t>
      </w:r>
    </w:p>
    <w:p w:rsidR="0066114E" w:rsidRDefault="0066114E">
      <w:pPr>
        <w:pStyle w:val="Textkrper"/>
        <w:rPr>
          <w:sz w:val="20"/>
        </w:rPr>
      </w:pPr>
    </w:p>
    <w:p w:rsidR="0066114E" w:rsidRDefault="0066114E">
      <w:pPr>
        <w:pStyle w:val="Textkrper"/>
        <w:rPr>
          <w:sz w:val="20"/>
        </w:rPr>
      </w:pPr>
    </w:p>
    <w:p w:rsidR="0066114E" w:rsidRDefault="0066114E">
      <w:pPr>
        <w:pStyle w:val="Textkrper"/>
        <w:rPr>
          <w:sz w:val="20"/>
        </w:rPr>
      </w:pPr>
    </w:p>
    <w:p w:rsidR="0066114E" w:rsidRDefault="0066114E">
      <w:pPr>
        <w:pStyle w:val="Textkrper"/>
        <w:rPr>
          <w:sz w:val="20"/>
        </w:rPr>
      </w:pPr>
    </w:p>
    <w:p w:rsidR="0066114E" w:rsidRDefault="0066114E">
      <w:pPr>
        <w:pStyle w:val="Textkrper"/>
        <w:rPr>
          <w:sz w:val="20"/>
        </w:rPr>
      </w:pPr>
    </w:p>
    <w:p w:rsidR="0066114E" w:rsidRDefault="0066114E">
      <w:pPr>
        <w:pStyle w:val="Textkrper"/>
        <w:rPr>
          <w:sz w:val="20"/>
        </w:rPr>
      </w:pPr>
    </w:p>
    <w:p w:rsidR="0066114E" w:rsidRDefault="0066114E">
      <w:pPr>
        <w:pStyle w:val="Textkrper"/>
        <w:spacing w:before="10"/>
        <w:rPr>
          <w:sz w:val="20"/>
        </w:rPr>
      </w:pPr>
    </w:p>
    <w:p w:rsidR="0066114E" w:rsidRDefault="00F931AE">
      <w:pPr>
        <w:pStyle w:val="Textkrper"/>
        <w:spacing w:line="244" w:lineRule="auto"/>
        <w:ind w:left="1524" w:right="161"/>
      </w:pPr>
      <w:r>
        <w:rPr>
          <w:color w:val="0B0E10"/>
        </w:rPr>
        <w:t>Die</w:t>
      </w:r>
      <w:r>
        <w:rPr>
          <w:color w:val="0B0E10"/>
          <w:spacing w:val="-5"/>
        </w:rPr>
        <w:t xml:space="preserve"> </w:t>
      </w:r>
      <w:r>
        <w:rPr>
          <w:color w:val="0B0E10"/>
        </w:rPr>
        <w:t>neu</w:t>
      </w:r>
      <w:r>
        <w:rPr>
          <w:color w:val="0B0E10"/>
          <w:spacing w:val="-5"/>
        </w:rPr>
        <w:t xml:space="preserve"> </w:t>
      </w:r>
      <w:r>
        <w:rPr>
          <w:color w:val="0B0E10"/>
        </w:rPr>
        <w:t>vorgesehene</w:t>
      </w:r>
      <w:r>
        <w:rPr>
          <w:color w:val="0B0E10"/>
          <w:spacing w:val="-5"/>
        </w:rPr>
        <w:t xml:space="preserve"> </w:t>
      </w:r>
      <w:r>
        <w:rPr>
          <w:color w:val="0B0E10"/>
        </w:rPr>
        <w:t>Regelung</w:t>
      </w:r>
      <w:r>
        <w:rPr>
          <w:color w:val="0B0E10"/>
          <w:spacing w:val="-5"/>
        </w:rPr>
        <w:t xml:space="preserve"> </w:t>
      </w:r>
      <w:r>
        <w:rPr>
          <w:color w:val="0B0E10"/>
        </w:rPr>
        <w:t>über</w:t>
      </w:r>
      <w:r>
        <w:rPr>
          <w:color w:val="0B0E10"/>
          <w:spacing w:val="-5"/>
        </w:rPr>
        <w:t xml:space="preserve"> </w:t>
      </w:r>
      <w:r>
        <w:rPr>
          <w:color w:val="0B0E10"/>
        </w:rPr>
        <w:t>die</w:t>
      </w:r>
      <w:r>
        <w:rPr>
          <w:color w:val="0B0E10"/>
          <w:spacing w:val="-5"/>
        </w:rPr>
        <w:t xml:space="preserve"> </w:t>
      </w:r>
      <w:r>
        <w:rPr>
          <w:color w:val="0B0E10"/>
        </w:rPr>
        <w:t>Videoüberwachung</w:t>
      </w:r>
      <w:r>
        <w:rPr>
          <w:color w:val="0B0E10"/>
          <w:spacing w:val="-4"/>
        </w:rPr>
        <w:t xml:space="preserve"> </w:t>
      </w:r>
      <w:r>
        <w:rPr>
          <w:color w:val="0B0E10"/>
        </w:rPr>
        <w:t>(Art.</w:t>
      </w:r>
      <w:r>
        <w:rPr>
          <w:color w:val="0B0E10"/>
          <w:spacing w:val="-27"/>
        </w:rPr>
        <w:t xml:space="preserve"> </w:t>
      </w:r>
      <w:r>
        <w:rPr>
          <w:color w:val="0B0E10"/>
        </w:rPr>
        <w:t>36i</w:t>
      </w:r>
      <w:r>
        <w:rPr>
          <w:color w:val="0B0E10"/>
          <w:spacing w:val="-5"/>
        </w:rPr>
        <w:t xml:space="preserve"> </w:t>
      </w:r>
      <w:r>
        <w:rPr>
          <w:color w:val="0B0E10"/>
        </w:rPr>
        <w:t>des</w:t>
      </w:r>
      <w:r>
        <w:rPr>
          <w:color w:val="0B0E10"/>
          <w:spacing w:val="-5"/>
        </w:rPr>
        <w:t xml:space="preserve"> </w:t>
      </w:r>
      <w:r>
        <w:rPr>
          <w:color w:val="0B0E10"/>
        </w:rPr>
        <w:t>Entwurfs)</w:t>
      </w:r>
      <w:r>
        <w:rPr>
          <w:color w:val="0B0E10"/>
          <w:spacing w:val="-5"/>
        </w:rPr>
        <w:t xml:space="preserve"> </w:t>
      </w:r>
      <w:r>
        <w:rPr>
          <w:color w:val="0B0E10"/>
        </w:rPr>
        <w:t xml:space="preserve">berührt das Recht auf Schutz der Privatsphäre (Art. </w:t>
      </w:r>
      <w:r>
        <w:rPr>
          <w:color w:val="0B0E10"/>
          <w:spacing w:val="-7"/>
        </w:rPr>
        <w:t xml:space="preserve">13 </w:t>
      </w:r>
      <w:r>
        <w:rPr>
          <w:color w:val="0B0E10"/>
        </w:rPr>
        <w:t xml:space="preserve">Abs. 2 BV). </w:t>
      </w:r>
      <w:proofErr w:type="spellStart"/>
      <w:r>
        <w:rPr>
          <w:color w:val="0B0E10"/>
        </w:rPr>
        <w:t>Gemäss</w:t>
      </w:r>
      <w:proofErr w:type="spellEnd"/>
      <w:r>
        <w:rPr>
          <w:color w:val="0B0E10"/>
        </w:rPr>
        <w:t xml:space="preserve"> den Ausführungen im erläuternden Bericht soll Videoüberwachung vereinzelt und </w:t>
      </w:r>
      <w:proofErr w:type="spellStart"/>
      <w:r>
        <w:rPr>
          <w:color w:val="0B0E10"/>
        </w:rPr>
        <w:t>verhältnismässig</w:t>
      </w:r>
      <w:proofErr w:type="spellEnd"/>
      <w:r>
        <w:rPr>
          <w:color w:val="0B0E10"/>
        </w:rPr>
        <w:t xml:space="preserve"> eingesetzt werden. Aufzeichnungen seien </w:t>
      </w:r>
      <w:proofErr w:type="spellStart"/>
      <w:r>
        <w:rPr>
          <w:color w:val="0B0E10"/>
        </w:rPr>
        <w:t>gemäss</w:t>
      </w:r>
      <w:proofErr w:type="spellEnd"/>
      <w:r>
        <w:rPr>
          <w:color w:val="0B0E10"/>
        </w:rPr>
        <w:t xml:space="preserve"> dem </w:t>
      </w:r>
      <w:proofErr w:type="spellStart"/>
      <w:r>
        <w:rPr>
          <w:color w:val="0B0E10"/>
        </w:rPr>
        <w:t>Verhältnismässigkeitsprinzip</w:t>
      </w:r>
      <w:proofErr w:type="spellEnd"/>
      <w:r>
        <w:rPr>
          <w:color w:val="0B0E10"/>
        </w:rPr>
        <w:t xml:space="preserve"> stets so schnell wie möglich zu löschen, wenn sie nicht für ei</w:t>
      </w:r>
      <w:r>
        <w:rPr>
          <w:color w:val="0B0E10"/>
        </w:rPr>
        <w:t xml:space="preserve">n Verfahren oder aufgrund eines sicherheits- relevanten Vorfalls benötigt würden. Wir regen an, entweder im ETH-Gesetz selber </w:t>
      </w:r>
      <w:proofErr w:type="gramStart"/>
      <w:r>
        <w:rPr>
          <w:color w:val="0B0E10"/>
        </w:rPr>
        <w:t>oder  in</w:t>
      </w:r>
      <w:proofErr w:type="gramEnd"/>
      <w:r>
        <w:rPr>
          <w:color w:val="0B0E10"/>
        </w:rPr>
        <w:t xml:space="preserve"> einer Ausführungsbestimmung auf </w:t>
      </w:r>
      <w:r>
        <w:rPr>
          <w:color w:val="0B0E10"/>
          <w:spacing w:val="-3"/>
        </w:rPr>
        <w:t xml:space="preserve">Verordnungsebene </w:t>
      </w:r>
      <w:r>
        <w:rPr>
          <w:color w:val="0B0E10"/>
        </w:rPr>
        <w:t xml:space="preserve">– analog </w:t>
      </w:r>
      <w:r>
        <w:rPr>
          <w:color w:val="0B0E10"/>
          <w:spacing w:val="-2"/>
        </w:rPr>
        <w:t xml:space="preserve">zur </w:t>
      </w:r>
      <w:r>
        <w:rPr>
          <w:color w:val="0B0E10"/>
        </w:rPr>
        <w:t>Regelung in Abs. 4 – eine Frist festzulegen, innert der Auf</w:t>
      </w:r>
      <w:r>
        <w:rPr>
          <w:color w:val="0B0E10"/>
        </w:rPr>
        <w:t>zeichnungen zu löschen</w:t>
      </w:r>
      <w:r>
        <w:rPr>
          <w:color w:val="0B0E10"/>
          <w:spacing w:val="1"/>
        </w:rPr>
        <w:t xml:space="preserve"> </w:t>
      </w:r>
      <w:r>
        <w:rPr>
          <w:color w:val="0B0E10"/>
        </w:rPr>
        <w:t>sind.</w:t>
      </w:r>
    </w:p>
    <w:p w:rsidR="0066114E" w:rsidRDefault="0066114E">
      <w:pPr>
        <w:pStyle w:val="Textkrper"/>
        <w:rPr>
          <w:sz w:val="22"/>
        </w:rPr>
      </w:pPr>
    </w:p>
    <w:p w:rsidR="0066114E" w:rsidRDefault="00F931AE">
      <w:pPr>
        <w:pStyle w:val="Textkrper"/>
        <w:ind w:left="1524"/>
      </w:pPr>
      <w:r>
        <w:rPr>
          <w:color w:val="0B0E10"/>
        </w:rPr>
        <w:t>Genehmigen Sie, sehr geehrter Herr Bundesrat,</w:t>
      </w:r>
    </w:p>
    <w:p w:rsidR="0066114E" w:rsidRDefault="00F931AE">
      <w:pPr>
        <w:pStyle w:val="Textkrper"/>
        <w:spacing w:before="5"/>
        <w:ind w:left="1524"/>
      </w:pPr>
      <w:r>
        <w:rPr>
          <w:color w:val="0B0E10"/>
        </w:rPr>
        <w:t>die Versicherung unserer ausgezeichneten Hochachtung.</w:t>
      </w:r>
    </w:p>
    <w:p w:rsidR="0066114E" w:rsidRDefault="0066114E">
      <w:pPr>
        <w:pStyle w:val="Textkrper"/>
        <w:rPr>
          <w:sz w:val="24"/>
        </w:rPr>
      </w:pPr>
    </w:p>
    <w:p w:rsidR="0066114E" w:rsidRDefault="0066114E">
      <w:pPr>
        <w:pStyle w:val="Textkrper"/>
        <w:spacing w:before="2"/>
        <w:rPr>
          <w:sz w:val="20"/>
        </w:rPr>
      </w:pPr>
    </w:p>
    <w:p w:rsidR="0066114E" w:rsidRDefault="00F931AE">
      <w:pPr>
        <w:pStyle w:val="Textkrper"/>
        <w:ind w:left="1524"/>
      </w:pPr>
      <w:r>
        <w:rPr>
          <w:color w:val="0B0E10"/>
        </w:rPr>
        <w:t>Im Namen des Regierungsrates</w:t>
      </w:r>
    </w:p>
    <w:p w:rsidR="0066114E" w:rsidRDefault="0066114E">
      <w:pPr>
        <w:pStyle w:val="Textkrper"/>
        <w:spacing w:before="10"/>
      </w:pPr>
    </w:p>
    <w:p w:rsidR="0066114E" w:rsidRDefault="00F931AE">
      <w:pPr>
        <w:pStyle w:val="Textkrper"/>
        <w:tabs>
          <w:tab w:val="left" w:pos="4358"/>
        </w:tabs>
        <w:spacing w:before="1"/>
        <w:ind w:left="1524"/>
      </w:pPr>
      <w:r>
        <w:rPr>
          <w:noProof/>
          <w:lang w:val="de-CH" w:eastAsia="de-CH" w:bidi="ar-SA"/>
        </w:rPr>
        <w:drawing>
          <wp:anchor distT="0" distB="0" distL="0" distR="0" simplePos="0" relativeHeight="1096" behindDoc="0" locked="0" layoutInCell="1" allowOverlap="1">
            <wp:simplePos x="0" y="0"/>
            <wp:positionH relativeFrom="page">
              <wp:posOffset>4854285</wp:posOffset>
            </wp:positionH>
            <wp:positionV relativeFrom="paragraph">
              <wp:posOffset>-54913</wp:posOffset>
            </wp:positionV>
            <wp:extent cx="1436807" cy="1411892"/>
            <wp:effectExtent l="0" t="0" r="0" b="0"/>
            <wp:wrapNone/>
            <wp:docPr id="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36807" cy="141189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0B0E10"/>
        </w:rPr>
        <w:t>Der Präsident:</w:t>
      </w:r>
      <w:r>
        <w:rPr>
          <w:color w:val="0B0E10"/>
        </w:rPr>
        <w:tab/>
        <w:t>Die Staatsschreiberin:</w:t>
      </w:r>
    </w:p>
    <w:p w:rsidR="0066114E" w:rsidRDefault="0066114E">
      <w:pPr>
        <w:pStyle w:val="Textkrper"/>
        <w:rPr>
          <w:sz w:val="24"/>
        </w:rPr>
      </w:pPr>
    </w:p>
    <w:p w:rsidR="0066114E" w:rsidRDefault="0066114E">
      <w:pPr>
        <w:pStyle w:val="Textkrper"/>
        <w:rPr>
          <w:sz w:val="24"/>
        </w:rPr>
      </w:pPr>
    </w:p>
    <w:p w:rsidR="0066114E" w:rsidRDefault="0066114E">
      <w:pPr>
        <w:pStyle w:val="Textkrper"/>
        <w:rPr>
          <w:sz w:val="24"/>
        </w:rPr>
      </w:pPr>
    </w:p>
    <w:p w:rsidR="0066114E" w:rsidRDefault="0066114E">
      <w:pPr>
        <w:pStyle w:val="Textkrper"/>
        <w:rPr>
          <w:sz w:val="24"/>
        </w:rPr>
      </w:pPr>
    </w:p>
    <w:p w:rsidR="0066114E" w:rsidRDefault="0066114E">
      <w:pPr>
        <w:pStyle w:val="Textkrper"/>
        <w:spacing w:before="8"/>
        <w:rPr>
          <w:sz w:val="35"/>
        </w:rPr>
      </w:pPr>
    </w:p>
    <w:p w:rsidR="0066114E" w:rsidRDefault="00F931AE">
      <w:pPr>
        <w:pStyle w:val="Textkrper"/>
        <w:tabs>
          <w:tab w:val="left" w:pos="4358"/>
        </w:tabs>
        <w:ind w:left="1524"/>
      </w:pPr>
      <w:r>
        <w:rPr>
          <w:color w:val="0B0E10"/>
          <w:spacing w:val="-4"/>
        </w:rPr>
        <w:t>Dr.</w:t>
      </w:r>
      <w:r>
        <w:rPr>
          <w:color w:val="0B0E10"/>
        </w:rPr>
        <w:t xml:space="preserve"> Thomas</w:t>
      </w:r>
      <w:r>
        <w:rPr>
          <w:color w:val="0B0E10"/>
          <w:spacing w:val="1"/>
        </w:rPr>
        <w:t xml:space="preserve"> </w:t>
      </w:r>
      <w:proofErr w:type="spellStart"/>
      <w:r>
        <w:rPr>
          <w:color w:val="0B0E10"/>
        </w:rPr>
        <w:t>Heiniger</w:t>
      </w:r>
      <w:proofErr w:type="spellEnd"/>
      <w:r>
        <w:rPr>
          <w:color w:val="0B0E10"/>
        </w:rPr>
        <w:tab/>
      </w:r>
      <w:r>
        <w:rPr>
          <w:color w:val="0B0E10"/>
          <w:spacing w:val="-4"/>
        </w:rPr>
        <w:t xml:space="preserve">Dr. </w:t>
      </w:r>
      <w:r>
        <w:rPr>
          <w:color w:val="0B0E10"/>
        </w:rPr>
        <w:t>Kathrin</w:t>
      </w:r>
      <w:r>
        <w:rPr>
          <w:color w:val="0B0E10"/>
          <w:spacing w:val="5"/>
        </w:rPr>
        <w:t xml:space="preserve"> </w:t>
      </w:r>
      <w:proofErr w:type="spellStart"/>
      <w:r>
        <w:rPr>
          <w:color w:val="0B0E10"/>
        </w:rPr>
        <w:t>Arioli</w:t>
      </w:r>
      <w:proofErr w:type="spellEnd"/>
    </w:p>
    <w:sectPr w:rsidR="0066114E">
      <w:pgSz w:w="11910" w:h="16840"/>
      <w:pgMar w:top="1080" w:right="1320" w:bottom="280" w:left="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HelveticaNeueLT Pro 55 Roman">
    <w:altName w:val="Arial"/>
    <w:charset w:val="00"/>
    <w:family w:val="swiss"/>
    <w:pitch w:val="variable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NeueLT Pro 95 Blk">
    <w:altName w:val="Arial"/>
    <w:charset w:val="00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14E"/>
    <w:rsid w:val="0066114E"/>
    <w:rsid w:val="00F93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3ADC7BD2-B776-446F-AD85-5D8110FEE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uiPriority w:val="1"/>
    <w:qFormat/>
    <w:rPr>
      <w:rFonts w:ascii="HelveticaNeueLT Pro 55 Roman" w:eastAsia="HelveticaNeueLT Pro 55 Roman" w:hAnsi="HelveticaNeueLT Pro 55 Roman" w:cs="HelveticaNeueLT Pro 55 Roman"/>
      <w:lang w:val="de-DE" w:eastAsia="de-DE" w:bidi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sz w:val="21"/>
      <w:szCs w:val="21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931AE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931AE"/>
    <w:rPr>
      <w:rFonts w:ascii="Segoe UI" w:eastAsia="HelveticaNeueLT Pro 55 Roman" w:hAnsi="Segoe UI" w:cs="Segoe UI"/>
      <w:sz w:val="18"/>
      <w:szCs w:val="18"/>
      <w:lang w:val="de-DE" w:eastAsia="de-DE" w:bidi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412</Words>
  <Characters>2600</Characters>
  <Application>Microsoft Office Word</Application>
  <DocSecurity>4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RRB-2019-0113-Missiv.indd</vt:lpstr>
    </vt:vector>
  </TitlesOfParts>
  <Company>Bundesverwaltung</Company>
  <LinksUpToDate>false</LinksUpToDate>
  <CharactersWithSpaces>3006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RRB-2019-0113-Missiv.indd</dc:title>
  <dc:creator>Baumann Christina SBFI</dc:creator>
  <cp:lastModifiedBy>Baumann Christina SBFI</cp:lastModifiedBy>
  <cp:revision>2</cp:revision>
  <cp:lastPrinted>2019-02-12T12:00:00Z</cp:lastPrinted>
  <dcterms:created xsi:type="dcterms:W3CDTF">2019-02-12T12:01:00Z</dcterms:created>
  <dcterms:modified xsi:type="dcterms:W3CDTF">2019-02-12T12:01:00Z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2019-02-07T00:00:00Z</vt:filetime>
  </property>
  <property fmtid="{D5CDD505-2E9C-101B-9397-08002B2CF9AE}" pid="3" name="Creator">
    <vt:lpwstr>Adobe InDesign CC 13.1 (Windows)</vt:lpwstr>
  </property>
  <property fmtid="{D5CDD505-2E9C-101B-9397-08002B2CF9AE}" pid="4" name="LastSaved">
    <vt:filetime>2019-02-07T00:00:00Z</vt:filetime>
  </property>
</Properties>
</file>