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2381"/>
        <w:gridCol w:w="3715"/>
      </w:tblGrid>
      <w:tr w:rsidR="00D556EA" w14:paraId="01B83AB6" w14:textId="77777777" w:rsidTr="00C34878">
        <w:trPr>
          <w:trHeight w:hRule="exact" w:val="1985"/>
        </w:trPr>
        <w:tc>
          <w:tcPr>
            <w:tcW w:w="3402" w:type="dxa"/>
            <w:vMerge w:val="restart"/>
            <w:tcMar>
              <w:left w:w="0" w:type="dxa"/>
              <w:right w:w="0" w:type="dxa"/>
            </w:tcMar>
          </w:tcPr>
          <w:p w14:paraId="65B84BA7" w14:textId="77777777" w:rsidR="00D556EA" w:rsidRPr="00D556EA" w:rsidRDefault="00D556EA" w:rsidP="00C1176A">
            <w:pPr>
              <w:jc w:val="both"/>
              <w:rPr>
                <w:rFonts w:ascii="Arial" w:hAnsi="Arial" w:cs="Arial"/>
                <w:b/>
                <w:sz w:val="18"/>
                <w:szCs w:val="18"/>
              </w:rPr>
            </w:pPr>
            <w:bookmarkStart w:id="0" w:name="_GoBack"/>
            <w:bookmarkEnd w:id="0"/>
            <w:r w:rsidRPr="00D556EA">
              <w:rPr>
                <w:rFonts w:ascii="Arial" w:hAnsi="Arial" w:cs="Arial"/>
                <w:b/>
                <w:sz w:val="18"/>
                <w:szCs w:val="18"/>
              </w:rPr>
              <w:t>Kanton Schaffhausen</w:t>
            </w:r>
          </w:p>
          <w:p w14:paraId="6A3B2786" w14:textId="77777777" w:rsidR="00D556EA" w:rsidRPr="00D556EA" w:rsidRDefault="001C6070" w:rsidP="00C1176A">
            <w:pPr>
              <w:jc w:val="both"/>
              <w:rPr>
                <w:rFonts w:ascii="Arial" w:hAnsi="Arial" w:cs="Arial"/>
                <w:b/>
                <w:sz w:val="18"/>
                <w:szCs w:val="18"/>
              </w:rPr>
            </w:pPr>
            <w:r>
              <w:rPr>
                <w:rFonts w:ascii="Arial" w:hAnsi="Arial" w:cs="Arial"/>
                <w:b/>
                <w:sz w:val="18"/>
                <w:szCs w:val="18"/>
              </w:rPr>
              <w:t>Regierungsrat</w:t>
            </w:r>
          </w:p>
          <w:p w14:paraId="7A68220F" w14:textId="77777777" w:rsidR="00D556EA" w:rsidRPr="00D556EA" w:rsidRDefault="00516B23" w:rsidP="00C1176A">
            <w:pPr>
              <w:spacing w:before="60"/>
              <w:jc w:val="both"/>
              <w:rPr>
                <w:rFonts w:ascii="Arial" w:hAnsi="Arial" w:cs="Arial"/>
                <w:sz w:val="18"/>
                <w:szCs w:val="18"/>
              </w:rPr>
            </w:pPr>
            <w:r>
              <w:rPr>
                <w:rFonts w:ascii="Arial" w:hAnsi="Arial" w:cs="Arial"/>
                <w:sz w:val="18"/>
                <w:szCs w:val="18"/>
              </w:rPr>
              <w:t>Beckenstube 7</w:t>
            </w:r>
          </w:p>
          <w:p w14:paraId="07EF8640" w14:textId="77777777" w:rsidR="00D556EA" w:rsidRDefault="00D556EA" w:rsidP="00C1176A">
            <w:pPr>
              <w:jc w:val="both"/>
              <w:rPr>
                <w:rFonts w:ascii="Arial" w:hAnsi="Arial" w:cs="Arial"/>
                <w:sz w:val="18"/>
                <w:szCs w:val="18"/>
              </w:rPr>
            </w:pPr>
            <w:r w:rsidRPr="00D556EA">
              <w:rPr>
                <w:rFonts w:ascii="Arial" w:hAnsi="Arial" w:cs="Arial"/>
                <w:sz w:val="18"/>
                <w:szCs w:val="18"/>
              </w:rPr>
              <w:t>CH-8200 Schaffhausen</w:t>
            </w:r>
          </w:p>
          <w:p w14:paraId="0AFDEED7" w14:textId="77777777" w:rsidR="00C939E8" w:rsidRDefault="00C939E8" w:rsidP="00C1176A">
            <w:pPr>
              <w:spacing w:before="60"/>
              <w:jc w:val="both"/>
              <w:rPr>
                <w:rFonts w:ascii="Arial" w:hAnsi="Arial" w:cs="Arial"/>
                <w:sz w:val="18"/>
                <w:szCs w:val="18"/>
              </w:rPr>
            </w:pPr>
            <w:r w:rsidRPr="00C939E8">
              <w:rPr>
                <w:rFonts w:ascii="Arial" w:hAnsi="Arial" w:cs="Arial"/>
                <w:sz w:val="18"/>
                <w:szCs w:val="18"/>
              </w:rPr>
              <w:t>www.sh.ch</w:t>
            </w:r>
          </w:p>
          <w:p w14:paraId="4AC05A50" w14:textId="77777777" w:rsidR="00C939E8" w:rsidRDefault="00C939E8" w:rsidP="00C1176A">
            <w:pPr>
              <w:jc w:val="both"/>
              <w:rPr>
                <w:rFonts w:ascii="Arial" w:hAnsi="Arial" w:cs="Arial"/>
                <w:sz w:val="18"/>
                <w:szCs w:val="18"/>
              </w:rPr>
            </w:pPr>
          </w:p>
          <w:p w14:paraId="50558F58" w14:textId="77777777" w:rsidR="007D0A05" w:rsidRPr="007D0A05" w:rsidRDefault="007D0A05" w:rsidP="00C1176A">
            <w:pPr>
              <w:tabs>
                <w:tab w:val="left" w:pos="284"/>
              </w:tabs>
              <w:jc w:val="both"/>
              <w:rPr>
                <w:rFonts w:ascii="Arial" w:hAnsi="Arial" w:cs="Arial"/>
                <w:sz w:val="18"/>
                <w:szCs w:val="18"/>
              </w:rPr>
            </w:pPr>
            <w:r w:rsidRPr="007D0A05">
              <w:rPr>
                <w:rFonts w:ascii="Arial" w:hAnsi="Arial" w:cs="Arial"/>
                <w:sz w:val="18"/>
                <w:szCs w:val="18"/>
              </w:rPr>
              <w:t>T</w:t>
            </w:r>
            <w:r>
              <w:rPr>
                <w:rFonts w:ascii="Arial" w:hAnsi="Arial" w:cs="Arial"/>
                <w:sz w:val="18"/>
                <w:szCs w:val="18"/>
              </w:rPr>
              <w:tab/>
              <w:t xml:space="preserve">+41 52 632 </w:t>
            </w:r>
            <w:r w:rsidR="00516B23">
              <w:rPr>
                <w:rFonts w:ascii="Arial" w:hAnsi="Arial" w:cs="Arial"/>
                <w:sz w:val="18"/>
                <w:szCs w:val="18"/>
              </w:rPr>
              <w:t>71 11</w:t>
            </w:r>
          </w:p>
          <w:p w14:paraId="7D690C77" w14:textId="77777777" w:rsidR="007D0A05" w:rsidRPr="007D0A05" w:rsidRDefault="007D0A05" w:rsidP="00C1176A">
            <w:pPr>
              <w:tabs>
                <w:tab w:val="left" w:pos="284"/>
              </w:tabs>
              <w:jc w:val="both"/>
              <w:rPr>
                <w:rFonts w:ascii="Arial" w:hAnsi="Arial" w:cs="Arial"/>
                <w:sz w:val="18"/>
                <w:szCs w:val="18"/>
              </w:rPr>
            </w:pPr>
            <w:r w:rsidRPr="007D0A05">
              <w:rPr>
                <w:rFonts w:ascii="Arial" w:hAnsi="Arial" w:cs="Arial"/>
                <w:sz w:val="18"/>
                <w:szCs w:val="18"/>
              </w:rPr>
              <w:t>F</w:t>
            </w:r>
            <w:r w:rsidR="00A15D18">
              <w:rPr>
                <w:rFonts w:ascii="Arial" w:hAnsi="Arial" w:cs="Arial"/>
                <w:sz w:val="18"/>
                <w:szCs w:val="18"/>
              </w:rPr>
              <w:tab/>
              <w:t xml:space="preserve">+41 52 632 </w:t>
            </w:r>
            <w:r w:rsidR="00516B23">
              <w:rPr>
                <w:rFonts w:ascii="Arial" w:hAnsi="Arial" w:cs="Arial"/>
                <w:sz w:val="18"/>
                <w:szCs w:val="18"/>
              </w:rPr>
              <w:t>72 00</w:t>
            </w:r>
          </w:p>
          <w:p w14:paraId="5187AB28" w14:textId="11E5A980" w:rsidR="007D0A05" w:rsidRDefault="00DD0667" w:rsidP="00C1176A">
            <w:pPr>
              <w:jc w:val="both"/>
              <w:rPr>
                <w:rFonts w:ascii="Arial" w:hAnsi="Arial" w:cs="Arial"/>
                <w:sz w:val="18"/>
                <w:szCs w:val="18"/>
              </w:rPr>
            </w:pPr>
            <w:hyperlink r:id="rId5" w:history="1">
              <w:r w:rsidR="005B134C" w:rsidRPr="00BD7D14">
                <w:rPr>
                  <w:rStyle w:val="Hyperlink"/>
                  <w:rFonts w:ascii="Arial" w:hAnsi="Arial" w:cs="Arial"/>
                  <w:sz w:val="18"/>
                  <w:szCs w:val="18"/>
                </w:rPr>
                <w:t>staatskanzlei@ktsh.ch</w:t>
              </w:r>
            </w:hyperlink>
          </w:p>
          <w:p w14:paraId="421027D8" w14:textId="77777777" w:rsidR="005B134C" w:rsidRDefault="005B134C" w:rsidP="00C1176A">
            <w:pPr>
              <w:jc w:val="both"/>
              <w:rPr>
                <w:rFonts w:ascii="Arial" w:hAnsi="Arial" w:cs="Arial"/>
                <w:sz w:val="22"/>
                <w:szCs w:val="22"/>
              </w:rPr>
            </w:pPr>
          </w:p>
        </w:tc>
        <w:tc>
          <w:tcPr>
            <w:tcW w:w="2381" w:type="dxa"/>
            <w:vMerge w:val="restart"/>
            <w:tcMar>
              <w:left w:w="0" w:type="dxa"/>
              <w:right w:w="0" w:type="dxa"/>
            </w:tcMar>
          </w:tcPr>
          <w:p w14:paraId="00D551A1" w14:textId="77777777" w:rsidR="00D556EA" w:rsidRDefault="00D556EA" w:rsidP="00C1176A">
            <w:pPr>
              <w:jc w:val="both"/>
              <w:rPr>
                <w:rFonts w:ascii="Arial" w:hAnsi="Arial" w:cs="Arial"/>
                <w:sz w:val="22"/>
                <w:szCs w:val="22"/>
              </w:rPr>
            </w:pPr>
          </w:p>
        </w:tc>
        <w:tc>
          <w:tcPr>
            <w:tcW w:w="3715" w:type="dxa"/>
            <w:tcMar>
              <w:left w:w="0" w:type="dxa"/>
              <w:right w:w="0" w:type="dxa"/>
            </w:tcMar>
          </w:tcPr>
          <w:p w14:paraId="12A93DE5" w14:textId="0A39A252" w:rsidR="00D556EA" w:rsidRDefault="00D556EA" w:rsidP="00C1176A">
            <w:pPr>
              <w:jc w:val="both"/>
              <w:rPr>
                <w:rFonts w:ascii="Arial" w:hAnsi="Arial" w:cs="Arial"/>
                <w:sz w:val="22"/>
                <w:szCs w:val="22"/>
              </w:rPr>
            </w:pPr>
          </w:p>
        </w:tc>
      </w:tr>
      <w:tr w:rsidR="00D556EA" w14:paraId="50E36F14" w14:textId="77777777" w:rsidTr="00C34878">
        <w:trPr>
          <w:trHeight w:hRule="exact" w:val="2685"/>
        </w:trPr>
        <w:tc>
          <w:tcPr>
            <w:tcW w:w="3402" w:type="dxa"/>
            <w:vMerge/>
          </w:tcPr>
          <w:p w14:paraId="13B0FFCB" w14:textId="77777777" w:rsidR="00D556EA" w:rsidRDefault="00D556EA" w:rsidP="00C1176A">
            <w:pPr>
              <w:jc w:val="both"/>
              <w:rPr>
                <w:rFonts w:ascii="Arial" w:hAnsi="Arial" w:cs="Arial"/>
                <w:sz w:val="22"/>
                <w:szCs w:val="22"/>
              </w:rPr>
            </w:pPr>
          </w:p>
        </w:tc>
        <w:tc>
          <w:tcPr>
            <w:tcW w:w="2381" w:type="dxa"/>
            <w:vMerge/>
          </w:tcPr>
          <w:p w14:paraId="0851DC44" w14:textId="77777777" w:rsidR="00D556EA" w:rsidRDefault="00D556EA" w:rsidP="00C1176A">
            <w:pPr>
              <w:jc w:val="both"/>
              <w:rPr>
                <w:rFonts w:ascii="Arial" w:hAnsi="Arial" w:cs="Arial"/>
                <w:sz w:val="22"/>
                <w:szCs w:val="22"/>
              </w:rPr>
            </w:pPr>
          </w:p>
        </w:tc>
        <w:tc>
          <w:tcPr>
            <w:tcW w:w="3715" w:type="dxa"/>
            <w:tcMar>
              <w:left w:w="0" w:type="dxa"/>
              <w:right w:w="0" w:type="dxa"/>
            </w:tcMar>
          </w:tcPr>
          <w:p w14:paraId="477BD071" w14:textId="77777777" w:rsidR="005D29F0" w:rsidRPr="005D29F0" w:rsidRDefault="005D29F0" w:rsidP="00C1176A">
            <w:pPr>
              <w:jc w:val="both"/>
              <w:rPr>
                <w:rFonts w:ascii="Arial" w:hAnsi="Arial" w:cs="Arial"/>
                <w:sz w:val="16"/>
                <w:szCs w:val="22"/>
              </w:rPr>
            </w:pPr>
          </w:p>
          <w:p w14:paraId="73F855ED" w14:textId="77777777" w:rsidR="00D556EA" w:rsidRDefault="001C6070" w:rsidP="00C1176A">
            <w:pPr>
              <w:tabs>
                <w:tab w:val="left" w:pos="3402"/>
              </w:tabs>
              <w:spacing w:after="180"/>
              <w:jc w:val="both"/>
              <w:rPr>
                <w:rFonts w:ascii="Arial" w:hAnsi="Arial" w:cs="Arial"/>
                <w:sz w:val="16"/>
                <w:szCs w:val="22"/>
                <w:u w:val="single"/>
              </w:rPr>
            </w:pPr>
            <w:r>
              <w:rPr>
                <w:rFonts w:ascii="Arial" w:hAnsi="Arial" w:cs="Arial"/>
                <w:sz w:val="16"/>
                <w:szCs w:val="22"/>
                <w:u w:val="single"/>
              </w:rPr>
              <w:t>Regierungsrat</w:t>
            </w:r>
            <w:r w:rsidR="009D3F4D">
              <w:rPr>
                <w:rFonts w:ascii="Arial" w:hAnsi="Arial" w:cs="Arial"/>
                <w:sz w:val="16"/>
                <w:szCs w:val="22"/>
                <w:u w:val="single"/>
              </w:rPr>
              <w:tab/>
            </w:r>
          </w:p>
          <w:p w14:paraId="19056993" w14:textId="77777777" w:rsidR="005D29F0" w:rsidRDefault="00C34878" w:rsidP="00C1176A">
            <w:pPr>
              <w:ind w:right="-596"/>
              <w:jc w:val="both"/>
              <w:rPr>
                <w:rFonts w:ascii="Arial" w:hAnsi="Arial" w:cs="Arial"/>
                <w:sz w:val="22"/>
                <w:szCs w:val="22"/>
              </w:rPr>
            </w:pPr>
            <w:r>
              <w:rPr>
                <w:rFonts w:ascii="Arial" w:hAnsi="Arial" w:cs="Arial"/>
                <w:sz w:val="22"/>
                <w:szCs w:val="22"/>
              </w:rPr>
              <w:t>Staatssekretariat für Bildung,</w:t>
            </w:r>
            <w:r w:rsidR="00990662">
              <w:rPr>
                <w:rFonts w:ascii="Arial" w:hAnsi="Arial" w:cs="Arial"/>
                <w:sz w:val="22"/>
                <w:szCs w:val="22"/>
              </w:rPr>
              <w:t xml:space="preserve"> </w:t>
            </w:r>
          </w:p>
          <w:p w14:paraId="7FAFE545" w14:textId="77777777" w:rsidR="00990662" w:rsidRDefault="00C34878" w:rsidP="00C1176A">
            <w:pPr>
              <w:ind w:right="-596"/>
              <w:jc w:val="both"/>
              <w:rPr>
                <w:rFonts w:ascii="Arial" w:hAnsi="Arial" w:cs="Arial"/>
                <w:sz w:val="22"/>
                <w:szCs w:val="22"/>
              </w:rPr>
            </w:pPr>
            <w:r>
              <w:rPr>
                <w:rFonts w:ascii="Arial" w:hAnsi="Arial" w:cs="Arial"/>
                <w:sz w:val="22"/>
                <w:szCs w:val="22"/>
              </w:rPr>
              <w:t>Forschung und Innovation SBFI</w:t>
            </w:r>
          </w:p>
          <w:p w14:paraId="19FB831A" w14:textId="77777777" w:rsidR="00990662" w:rsidRDefault="00C34878" w:rsidP="00C1176A">
            <w:pPr>
              <w:ind w:right="-596"/>
              <w:jc w:val="both"/>
              <w:rPr>
                <w:rFonts w:ascii="Arial" w:hAnsi="Arial" w:cs="Arial"/>
                <w:sz w:val="22"/>
                <w:szCs w:val="22"/>
              </w:rPr>
            </w:pPr>
            <w:r>
              <w:rPr>
                <w:rFonts w:ascii="Arial" w:hAnsi="Arial" w:cs="Arial"/>
                <w:sz w:val="22"/>
                <w:szCs w:val="22"/>
              </w:rPr>
              <w:t>Abteilung Hochschulen</w:t>
            </w:r>
          </w:p>
          <w:p w14:paraId="60E139CF" w14:textId="77777777" w:rsidR="00990662" w:rsidRDefault="00C34878" w:rsidP="00C1176A">
            <w:pPr>
              <w:ind w:right="-596"/>
              <w:jc w:val="both"/>
              <w:rPr>
                <w:rFonts w:ascii="Arial" w:hAnsi="Arial" w:cs="Arial"/>
                <w:sz w:val="22"/>
                <w:szCs w:val="22"/>
              </w:rPr>
            </w:pPr>
            <w:r>
              <w:rPr>
                <w:rFonts w:ascii="Arial" w:hAnsi="Arial" w:cs="Arial"/>
                <w:sz w:val="22"/>
                <w:szCs w:val="22"/>
              </w:rPr>
              <w:t>Einsteinstrasse 2</w:t>
            </w:r>
          </w:p>
          <w:p w14:paraId="3B73B156" w14:textId="77777777" w:rsidR="00990662" w:rsidRDefault="00C34878" w:rsidP="00C1176A">
            <w:pPr>
              <w:ind w:right="-596"/>
              <w:jc w:val="both"/>
              <w:rPr>
                <w:rFonts w:ascii="Arial" w:hAnsi="Arial" w:cs="Arial"/>
                <w:sz w:val="22"/>
                <w:szCs w:val="22"/>
              </w:rPr>
            </w:pPr>
            <w:r>
              <w:rPr>
                <w:rFonts w:ascii="Arial" w:hAnsi="Arial" w:cs="Arial"/>
                <w:sz w:val="22"/>
                <w:szCs w:val="22"/>
              </w:rPr>
              <w:t>3003 Bern</w:t>
            </w:r>
            <w:r>
              <w:rPr>
                <w:rFonts w:ascii="Arial" w:hAnsi="Arial" w:cs="Arial"/>
                <w:sz w:val="22"/>
                <w:szCs w:val="22"/>
              </w:rPr>
              <w:br/>
              <w:t>auch per Mail (</w:t>
            </w:r>
            <w:proofErr w:type="spellStart"/>
            <w:r>
              <w:rPr>
                <w:rFonts w:ascii="Arial" w:hAnsi="Arial" w:cs="Arial"/>
                <w:sz w:val="22"/>
                <w:szCs w:val="22"/>
              </w:rPr>
              <w:t>pdf+word</w:t>
            </w:r>
            <w:proofErr w:type="spellEnd"/>
            <w:r>
              <w:rPr>
                <w:rFonts w:ascii="Arial" w:hAnsi="Arial" w:cs="Arial"/>
                <w:sz w:val="22"/>
                <w:szCs w:val="22"/>
              </w:rPr>
              <w:t xml:space="preserve">) an: </w:t>
            </w:r>
          </w:p>
          <w:p w14:paraId="606702BD" w14:textId="77777777" w:rsidR="00C34878" w:rsidRPr="00713F37" w:rsidRDefault="00C34878" w:rsidP="00C1176A">
            <w:pPr>
              <w:ind w:right="-596"/>
              <w:jc w:val="both"/>
              <w:rPr>
                <w:rFonts w:ascii="Arial" w:hAnsi="Arial" w:cs="Arial"/>
                <w:sz w:val="22"/>
                <w:szCs w:val="22"/>
              </w:rPr>
            </w:pPr>
            <w:r w:rsidRPr="00713F37">
              <w:rPr>
                <w:rFonts w:ascii="Arial" w:hAnsi="Arial" w:cs="Arial"/>
                <w:color w:val="232222"/>
                <w:sz w:val="22"/>
                <w:szCs w:val="22"/>
              </w:rPr>
              <w:t>christina</w:t>
            </w:r>
            <w:r w:rsidRPr="00713F37">
              <w:rPr>
                <w:rFonts w:ascii="Arial" w:hAnsi="Arial" w:cs="Arial"/>
                <w:color w:val="373636"/>
                <w:sz w:val="22"/>
                <w:szCs w:val="22"/>
              </w:rPr>
              <w:t>.</w:t>
            </w:r>
            <w:r w:rsidRPr="00713F37">
              <w:rPr>
                <w:rFonts w:ascii="Arial" w:hAnsi="Arial" w:cs="Arial"/>
                <w:color w:val="232222"/>
                <w:sz w:val="22"/>
                <w:szCs w:val="22"/>
              </w:rPr>
              <w:t>baumann@sbfi</w:t>
            </w:r>
            <w:r w:rsidRPr="00713F37">
              <w:rPr>
                <w:rFonts w:ascii="Arial" w:hAnsi="Arial" w:cs="Arial"/>
                <w:color w:val="373636"/>
                <w:sz w:val="22"/>
                <w:szCs w:val="22"/>
              </w:rPr>
              <w:t>.</w:t>
            </w:r>
            <w:r w:rsidRPr="00713F37">
              <w:rPr>
                <w:rFonts w:ascii="Arial" w:hAnsi="Arial" w:cs="Arial"/>
                <w:color w:val="232222"/>
                <w:sz w:val="22"/>
                <w:szCs w:val="22"/>
              </w:rPr>
              <w:t>admin</w:t>
            </w:r>
            <w:r w:rsidRPr="00713F37">
              <w:rPr>
                <w:rFonts w:ascii="Arial" w:hAnsi="Arial" w:cs="Arial"/>
                <w:color w:val="5F5F5F"/>
                <w:sz w:val="22"/>
                <w:szCs w:val="22"/>
              </w:rPr>
              <w:t>.</w:t>
            </w:r>
            <w:r w:rsidRPr="00713F37">
              <w:rPr>
                <w:rFonts w:ascii="Arial" w:hAnsi="Arial" w:cs="Arial"/>
                <w:color w:val="232222"/>
                <w:sz w:val="22"/>
                <w:szCs w:val="22"/>
              </w:rPr>
              <w:t>ch</w:t>
            </w:r>
          </w:p>
          <w:p w14:paraId="6AE0E5F9" w14:textId="77777777" w:rsidR="00C34878" w:rsidRPr="00A15D18" w:rsidRDefault="00C34878" w:rsidP="00C1176A">
            <w:pPr>
              <w:jc w:val="both"/>
              <w:rPr>
                <w:rFonts w:ascii="Arial" w:hAnsi="Arial" w:cs="Arial"/>
                <w:sz w:val="22"/>
                <w:szCs w:val="22"/>
              </w:rPr>
            </w:pPr>
          </w:p>
        </w:tc>
      </w:tr>
    </w:tbl>
    <w:p w14:paraId="40292237" w14:textId="77777777" w:rsidR="004E123B" w:rsidRDefault="004E123B" w:rsidP="00C1176A">
      <w:pPr>
        <w:spacing w:line="360" w:lineRule="auto"/>
        <w:jc w:val="both"/>
        <w:rPr>
          <w:rFonts w:ascii="Arial" w:hAnsi="Arial" w:cs="Arial"/>
          <w:sz w:val="22"/>
          <w:szCs w:val="22"/>
        </w:rPr>
      </w:pPr>
    </w:p>
    <w:p w14:paraId="05126A8E" w14:textId="20763C17" w:rsidR="007D0A05" w:rsidRDefault="006501D2" w:rsidP="00C1176A">
      <w:pPr>
        <w:spacing w:after="600"/>
        <w:ind w:left="5783"/>
        <w:jc w:val="both"/>
        <w:rPr>
          <w:rFonts w:ascii="Arial" w:hAnsi="Arial" w:cs="Arial"/>
          <w:sz w:val="22"/>
          <w:szCs w:val="22"/>
        </w:rPr>
      </w:pPr>
      <w:r>
        <w:rPr>
          <w:rFonts w:ascii="Arial" w:hAnsi="Arial" w:cs="Arial"/>
          <w:sz w:val="22"/>
          <w:szCs w:val="22"/>
        </w:rPr>
        <w:t xml:space="preserve">Schaffhausen, </w:t>
      </w:r>
      <w:r w:rsidR="00EA275E" w:rsidRPr="00EA275E">
        <w:rPr>
          <w:rFonts w:ascii="Arial" w:hAnsi="Arial" w:cs="Arial"/>
          <w:sz w:val="22"/>
          <w:szCs w:val="22"/>
        </w:rPr>
        <w:t>26.</w:t>
      </w:r>
      <w:r w:rsidR="00770ADA" w:rsidRPr="00EA275E">
        <w:rPr>
          <w:rFonts w:ascii="Arial" w:hAnsi="Arial" w:cs="Arial"/>
          <w:sz w:val="22"/>
          <w:szCs w:val="22"/>
        </w:rPr>
        <w:t xml:space="preserve"> </w:t>
      </w:r>
      <w:r w:rsidR="004E7907">
        <w:rPr>
          <w:rFonts w:ascii="Arial" w:hAnsi="Arial" w:cs="Arial"/>
          <w:sz w:val="22"/>
          <w:szCs w:val="22"/>
        </w:rPr>
        <w:t>Februar</w:t>
      </w:r>
      <w:r w:rsidR="00770ADA">
        <w:rPr>
          <w:rFonts w:ascii="Arial" w:hAnsi="Arial" w:cs="Arial"/>
          <w:sz w:val="22"/>
          <w:szCs w:val="22"/>
        </w:rPr>
        <w:t xml:space="preserve"> 2019</w:t>
      </w:r>
    </w:p>
    <w:p w14:paraId="2E8E8382" w14:textId="77777777" w:rsidR="00C939E8" w:rsidRDefault="00C939E8" w:rsidP="00C1176A">
      <w:pPr>
        <w:spacing w:line="360" w:lineRule="auto"/>
        <w:jc w:val="both"/>
        <w:rPr>
          <w:rFonts w:ascii="Arial" w:hAnsi="Arial" w:cs="Arial"/>
          <w:sz w:val="22"/>
          <w:szCs w:val="22"/>
        </w:rPr>
        <w:sectPr w:rsidR="00C939E8" w:rsidSect="00D556EA">
          <w:pgSz w:w="11906" w:h="16838"/>
          <w:pgMar w:top="567" w:right="1304" w:bottom="1134" w:left="1361" w:header="709" w:footer="709" w:gutter="0"/>
          <w:cols w:space="708"/>
          <w:docGrid w:linePitch="360"/>
        </w:sectPr>
      </w:pPr>
    </w:p>
    <w:p w14:paraId="40A12109" w14:textId="232D65A8" w:rsidR="00C34878" w:rsidRPr="00265E4E" w:rsidRDefault="00C34878" w:rsidP="00C1176A">
      <w:pPr>
        <w:spacing w:after="180" w:line="360" w:lineRule="auto"/>
        <w:jc w:val="both"/>
        <w:rPr>
          <w:rFonts w:ascii="Arial" w:hAnsi="Arial" w:cs="Arial"/>
          <w:b/>
          <w:sz w:val="22"/>
          <w:szCs w:val="22"/>
        </w:rPr>
      </w:pPr>
      <w:r w:rsidRPr="00C34878">
        <w:rPr>
          <w:rFonts w:ascii="Arial" w:hAnsi="Arial" w:cs="Arial"/>
          <w:b/>
          <w:sz w:val="22"/>
          <w:szCs w:val="22"/>
        </w:rPr>
        <w:t>Änderung des Bundesgesetzes über die Eidgenössischen Technischen Hochschulen (ETH-Gesetz): Stellungnahme des Kantons Schaffhausen</w:t>
      </w:r>
    </w:p>
    <w:p w14:paraId="007D1E5B" w14:textId="77777777" w:rsidR="00990662" w:rsidRDefault="00770ADA" w:rsidP="00C1176A">
      <w:pPr>
        <w:spacing w:line="360" w:lineRule="auto"/>
        <w:jc w:val="both"/>
        <w:rPr>
          <w:rFonts w:ascii="Arial" w:hAnsi="Arial" w:cs="Arial"/>
          <w:sz w:val="22"/>
          <w:szCs w:val="22"/>
        </w:rPr>
      </w:pPr>
      <w:r>
        <w:rPr>
          <w:rFonts w:ascii="Arial" w:hAnsi="Arial" w:cs="Arial"/>
          <w:sz w:val="22"/>
          <w:szCs w:val="22"/>
        </w:rPr>
        <w:t>Sehr geehrte</w:t>
      </w:r>
      <w:r w:rsidR="001C47C2">
        <w:rPr>
          <w:rFonts w:ascii="Arial" w:hAnsi="Arial" w:cs="Arial"/>
          <w:sz w:val="22"/>
          <w:szCs w:val="22"/>
        </w:rPr>
        <w:t>r Herr Bundesrat</w:t>
      </w:r>
    </w:p>
    <w:p w14:paraId="7E57F6C5" w14:textId="0878E2B7" w:rsidR="00990662" w:rsidRPr="00990662" w:rsidRDefault="001C47C2" w:rsidP="00C1176A">
      <w:pPr>
        <w:spacing w:after="180" w:line="360" w:lineRule="auto"/>
        <w:jc w:val="both"/>
        <w:rPr>
          <w:rFonts w:ascii="Arial" w:hAnsi="Arial" w:cs="Arial"/>
          <w:sz w:val="22"/>
          <w:szCs w:val="22"/>
        </w:rPr>
      </w:pPr>
      <w:r>
        <w:rPr>
          <w:rFonts w:ascii="Arial" w:hAnsi="Arial" w:cs="Arial"/>
          <w:sz w:val="22"/>
          <w:szCs w:val="22"/>
        </w:rPr>
        <w:t>Sehr geehrte Damen und Herren</w:t>
      </w:r>
    </w:p>
    <w:p w14:paraId="75344351" w14:textId="434A5366" w:rsidR="00990662" w:rsidRDefault="001C47C2" w:rsidP="00C1176A">
      <w:pPr>
        <w:spacing w:after="180" w:line="360" w:lineRule="auto"/>
        <w:jc w:val="both"/>
        <w:rPr>
          <w:rFonts w:ascii="Arial" w:hAnsi="Arial" w:cs="Arial"/>
          <w:sz w:val="22"/>
          <w:szCs w:val="22"/>
        </w:rPr>
      </w:pPr>
      <w:r w:rsidRPr="001C47C2">
        <w:rPr>
          <w:rFonts w:ascii="Arial" w:hAnsi="Arial" w:cs="Arial"/>
          <w:sz w:val="22"/>
          <w:szCs w:val="22"/>
        </w:rPr>
        <w:t>Wir danken Ihnen für die Möglichkeit zur Stellungnahme zum Entwurf für die Änderung des ETH-Gesetzes.</w:t>
      </w:r>
    </w:p>
    <w:p w14:paraId="53FF5B56" w14:textId="3DAA4502" w:rsidR="00590711" w:rsidRDefault="001C47C2" w:rsidP="00C1176A">
      <w:pPr>
        <w:spacing w:after="180" w:line="360" w:lineRule="auto"/>
        <w:jc w:val="both"/>
        <w:rPr>
          <w:rFonts w:ascii="Arial" w:hAnsi="Arial" w:cs="Arial"/>
          <w:sz w:val="22"/>
          <w:szCs w:val="22"/>
        </w:rPr>
      </w:pPr>
      <w:r>
        <w:rPr>
          <w:rFonts w:ascii="Arial" w:hAnsi="Arial" w:cs="Arial"/>
          <w:sz w:val="22"/>
          <w:szCs w:val="22"/>
        </w:rPr>
        <w:t>Der</w:t>
      </w:r>
      <w:r w:rsidRPr="001C47C2">
        <w:rPr>
          <w:rFonts w:ascii="Arial" w:hAnsi="Arial" w:cs="Arial"/>
          <w:sz w:val="22"/>
          <w:szCs w:val="22"/>
        </w:rPr>
        <w:t xml:space="preserve"> Regierungsrat des Kantons Schaffhausen</w:t>
      </w:r>
      <w:r w:rsidR="003101F4">
        <w:rPr>
          <w:rFonts w:ascii="Arial" w:hAnsi="Arial" w:cs="Arial"/>
          <w:sz w:val="22"/>
          <w:szCs w:val="22"/>
        </w:rPr>
        <w:t xml:space="preserve"> </w:t>
      </w:r>
      <w:r w:rsidR="003101F4" w:rsidRPr="00713F37">
        <w:rPr>
          <w:rFonts w:ascii="Arial" w:hAnsi="Arial" w:cs="Arial"/>
          <w:sz w:val="22"/>
          <w:szCs w:val="22"/>
          <w:u w:val="single"/>
        </w:rPr>
        <w:t>begrüsst</w:t>
      </w:r>
      <w:r w:rsidRPr="00713F37">
        <w:rPr>
          <w:rFonts w:ascii="Arial" w:hAnsi="Arial" w:cs="Arial"/>
          <w:sz w:val="22"/>
          <w:szCs w:val="22"/>
          <w:u w:val="single"/>
        </w:rPr>
        <w:t xml:space="preserve"> </w:t>
      </w:r>
      <w:r w:rsidR="00590711" w:rsidRPr="00713F37">
        <w:rPr>
          <w:rFonts w:ascii="Arial" w:hAnsi="Arial" w:cs="Arial"/>
          <w:sz w:val="22"/>
          <w:szCs w:val="22"/>
          <w:u w:val="single"/>
        </w:rPr>
        <w:t xml:space="preserve">im Wesentlichen </w:t>
      </w:r>
      <w:r w:rsidR="005E4321" w:rsidRPr="00713F37">
        <w:rPr>
          <w:rFonts w:ascii="Arial" w:hAnsi="Arial" w:cs="Arial"/>
          <w:sz w:val="22"/>
          <w:szCs w:val="22"/>
          <w:u w:val="single"/>
        </w:rPr>
        <w:t>die vorgesehenen Ge</w:t>
      </w:r>
      <w:r w:rsidRPr="00713F37">
        <w:rPr>
          <w:rFonts w:ascii="Arial" w:hAnsi="Arial" w:cs="Arial"/>
          <w:sz w:val="22"/>
          <w:szCs w:val="22"/>
          <w:u w:val="single"/>
        </w:rPr>
        <w:t>setzesanpassungen</w:t>
      </w:r>
      <w:r>
        <w:rPr>
          <w:rFonts w:ascii="Arial" w:hAnsi="Arial" w:cs="Arial"/>
          <w:sz w:val="22"/>
          <w:szCs w:val="22"/>
        </w:rPr>
        <w:t xml:space="preserve"> in den Bereichen Energieverkauf, </w:t>
      </w:r>
      <w:r w:rsidRPr="001C47C2">
        <w:rPr>
          <w:rFonts w:ascii="Arial" w:hAnsi="Arial" w:cs="Arial"/>
          <w:sz w:val="22"/>
          <w:szCs w:val="22"/>
        </w:rPr>
        <w:t>Personalpolitik</w:t>
      </w:r>
      <w:r>
        <w:rPr>
          <w:rFonts w:ascii="Arial" w:hAnsi="Arial" w:cs="Arial"/>
          <w:sz w:val="22"/>
          <w:szCs w:val="22"/>
        </w:rPr>
        <w:t>, Aufsicht, Datenschutz</w:t>
      </w:r>
      <w:r w:rsidRPr="001C47C2">
        <w:rPr>
          <w:rFonts w:ascii="Arial" w:hAnsi="Arial" w:cs="Arial"/>
          <w:sz w:val="22"/>
          <w:szCs w:val="22"/>
        </w:rPr>
        <w:t xml:space="preserve">, </w:t>
      </w:r>
      <w:r>
        <w:rPr>
          <w:rFonts w:ascii="Arial" w:hAnsi="Arial" w:cs="Arial"/>
          <w:sz w:val="22"/>
          <w:szCs w:val="22"/>
        </w:rPr>
        <w:t>Sicherheitsdienste und</w:t>
      </w:r>
      <w:r w:rsidRPr="001C47C2">
        <w:rPr>
          <w:rFonts w:ascii="Arial" w:hAnsi="Arial" w:cs="Arial"/>
          <w:sz w:val="22"/>
          <w:szCs w:val="22"/>
        </w:rPr>
        <w:t xml:space="preserve"> Videoüberwachung im ETH-Bereich</w:t>
      </w:r>
      <w:r>
        <w:rPr>
          <w:rFonts w:ascii="Arial" w:hAnsi="Arial" w:cs="Arial"/>
          <w:sz w:val="22"/>
          <w:szCs w:val="22"/>
        </w:rPr>
        <w:t xml:space="preserve">. </w:t>
      </w:r>
      <w:r w:rsidR="00590711">
        <w:rPr>
          <w:rFonts w:ascii="Arial" w:hAnsi="Arial" w:cs="Arial"/>
          <w:sz w:val="22"/>
          <w:szCs w:val="22"/>
        </w:rPr>
        <w:t>Er befürwortet die Bestrebungen, die Corpor</w:t>
      </w:r>
      <w:r w:rsidR="00713F37">
        <w:rPr>
          <w:rFonts w:ascii="Arial" w:hAnsi="Arial" w:cs="Arial"/>
          <w:sz w:val="22"/>
          <w:szCs w:val="22"/>
        </w:rPr>
        <w:t xml:space="preserve">ate </w:t>
      </w:r>
      <w:proofErr w:type="spellStart"/>
      <w:r w:rsidR="00713F37">
        <w:rPr>
          <w:rFonts w:ascii="Arial" w:hAnsi="Arial" w:cs="Arial"/>
          <w:sz w:val="22"/>
          <w:szCs w:val="22"/>
        </w:rPr>
        <w:t>G</w:t>
      </w:r>
      <w:r w:rsidR="00590711" w:rsidRPr="007704A2">
        <w:rPr>
          <w:rFonts w:ascii="Arial" w:hAnsi="Arial" w:cs="Arial"/>
          <w:sz w:val="22"/>
          <w:szCs w:val="22"/>
        </w:rPr>
        <w:t>overnance</w:t>
      </w:r>
      <w:proofErr w:type="spellEnd"/>
      <w:r w:rsidR="00590711" w:rsidRPr="007704A2">
        <w:rPr>
          <w:rFonts w:ascii="Arial" w:hAnsi="Arial" w:cs="Arial"/>
          <w:sz w:val="22"/>
          <w:szCs w:val="22"/>
        </w:rPr>
        <w:t xml:space="preserve"> Vorgaben des Bundes</w:t>
      </w:r>
      <w:r w:rsidR="00590711">
        <w:rPr>
          <w:rFonts w:ascii="Arial" w:hAnsi="Arial" w:cs="Arial"/>
          <w:sz w:val="22"/>
          <w:szCs w:val="22"/>
        </w:rPr>
        <w:t xml:space="preserve"> in der ETH-Gesetzgebung umzusetzen, ist aber der Ansicht, dass die Vorgaben in der vorgesehenen neuen Bestimmung betreffend die Einschränkung der Stimmrechte der institutionellen Mitglieder des ETH-Rates (Art. 25a Abs. 1 ETH-Gesetz) noch zu wenig konsequent umgesetzt werden. Im </w:t>
      </w:r>
      <w:r w:rsidR="003101F4">
        <w:rPr>
          <w:rFonts w:ascii="Arial" w:hAnsi="Arial" w:cs="Arial"/>
          <w:sz w:val="22"/>
          <w:szCs w:val="22"/>
        </w:rPr>
        <w:t>Einzelnen erlauben wir uns folgende Hinweise:</w:t>
      </w:r>
    </w:p>
    <w:p w14:paraId="2838845B" w14:textId="0EADF346" w:rsidR="00590711" w:rsidRPr="003101F4" w:rsidRDefault="00265BBB" w:rsidP="00C1176A">
      <w:pPr>
        <w:spacing w:line="360" w:lineRule="auto"/>
        <w:jc w:val="both"/>
        <w:rPr>
          <w:rFonts w:ascii="Arial" w:hAnsi="Arial" w:cs="Arial"/>
          <w:i/>
          <w:sz w:val="22"/>
          <w:szCs w:val="22"/>
        </w:rPr>
      </w:pPr>
      <w:r w:rsidRPr="003101F4">
        <w:rPr>
          <w:rFonts w:ascii="Arial" w:hAnsi="Arial" w:cs="Arial"/>
          <w:i/>
          <w:sz w:val="22"/>
          <w:szCs w:val="22"/>
        </w:rPr>
        <w:t>Art. 25a Abs. 1 ETH-Gesetz</w:t>
      </w:r>
      <w:r>
        <w:rPr>
          <w:rFonts w:ascii="Arial" w:hAnsi="Arial" w:cs="Arial"/>
          <w:i/>
          <w:sz w:val="22"/>
          <w:szCs w:val="22"/>
        </w:rPr>
        <w:t>,</w:t>
      </w:r>
      <w:r w:rsidRPr="003101F4">
        <w:rPr>
          <w:rFonts w:ascii="Arial" w:hAnsi="Arial" w:cs="Arial"/>
          <w:i/>
          <w:sz w:val="22"/>
          <w:szCs w:val="22"/>
        </w:rPr>
        <w:t xml:space="preserve"> </w:t>
      </w:r>
      <w:r w:rsidR="00590711" w:rsidRPr="003101F4">
        <w:rPr>
          <w:rFonts w:ascii="Arial" w:hAnsi="Arial" w:cs="Arial"/>
          <w:i/>
          <w:sz w:val="22"/>
          <w:szCs w:val="22"/>
        </w:rPr>
        <w:t>Einschränkung des Stimmrechts der institutio</w:t>
      </w:r>
      <w:r>
        <w:rPr>
          <w:rFonts w:ascii="Arial" w:hAnsi="Arial" w:cs="Arial"/>
          <w:i/>
          <w:sz w:val="22"/>
          <w:szCs w:val="22"/>
        </w:rPr>
        <w:t>nellen Mitglieder des ETH-Rates</w:t>
      </w:r>
    </w:p>
    <w:p w14:paraId="4415858C" w14:textId="17FD2573" w:rsidR="00E9687F" w:rsidRDefault="00590711" w:rsidP="00C1176A">
      <w:pPr>
        <w:spacing w:after="180" w:line="360" w:lineRule="auto"/>
        <w:jc w:val="both"/>
        <w:rPr>
          <w:rFonts w:ascii="Arial" w:hAnsi="Arial" w:cs="Arial"/>
          <w:sz w:val="22"/>
          <w:szCs w:val="22"/>
        </w:rPr>
      </w:pPr>
      <w:r>
        <w:rPr>
          <w:rFonts w:ascii="Arial" w:hAnsi="Arial" w:cs="Arial"/>
          <w:sz w:val="22"/>
          <w:szCs w:val="22"/>
        </w:rPr>
        <w:t xml:space="preserve">Im erläuternden Bericht zum </w:t>
      </w:r>
      <w:proofErr w:type="spellStart"/>
      <w:r>
        <w:rPr>
          <w:rFonts w:ascii="Arial" w:hAnsi="Arial" w:cs="Arial"/>
          <w:sz w:val="22"/>
          <w:szCs w:val="22"/>
        </w:rPr>
        <w:t>Vernehmlassungsverfahren</w:t>
      </w:r>
      <w:proofErr w:type="spellEnd"/>
      <w:r>
        <w:rPr>
          <w:rFonts w:ascii="Arial" w:hAnsi="Arial" w:cs="Arial"/>
          <w:sz w:val="22"/>
          <w:szCs w:val="22"/>
        </w:rPr>
        <w:t xml:space="preserve"> wird ausgeführt, es sei nicht zielführend, die institutionellen Mitglieder des ETH-Rates lediglich als Beobachter ohne Stimmrecht an den Sitzungen des ETH-Rates teilnehmen zu lassen. Das Stimmrecht der institutionellen Mitglieder wird im </w:t>
      </w:r>
      <w:proofErr w:type="spellStart"/>
      <w:r>
        <w:rPr>
          <w:rFonts w:ascii="Arial" w:hAnsi="Arial" w:cs="Arial"/>
          <w:sz w:val="22"/>
          <w:szCs w:val="22"/>
        </w:rPr>
        <w:t>Vernehmlassungsentwurf</w:t>
      </w:r>
      <w:proofErr w:type="spellEnd"/>
      <w:r>
        <w:rPr>
          <w:rFonts w:ascii="Arial" w:hAnsi="Arial" w:cs="Arial"/>
          <w:sz w:val="22"/>
          <w:szCs w:val="22"/>
        </w:rPr>
        <w:t xml:space="preserve"> daher lediglich in besonders sensiblen Bereichen ausgeschlossen. Dies, weil es sinnvoll sei, dass sich die institutionellen Mitglieder an der </w:t>
      </w:r>
      <w:proofErr w:type="spellStart"/>
      <w:r>
        <w:rPr>
          <w:rFonts w:ascii="Arial" w:hAnsi="Arial" w:cs="Arial"/>
          <w:sz w:val="22"/>
          <w:szCs w:val="22"/>
        </w:rPr>
        <w:t>Entscheidfindung</w:t>
      </w:r>
      <w:proofErr w:type="spellEnd"/>
      <w:r>
        <w:rPr>
          <w:rFonts w:ascii="Arial" w:hAnsi="Arial" w:cs="Arial"/>
          <w:sz w:val="22"/>
          <w:szCs w:val="22"/>
        </w:rPr>
        <w:t xml:space="preserve"> aktiv und nicht lediglich passiv beteiligen könnten, da sie die Entscheide des ETH-Rates </w:t>
      </w:r>
      <w:r>
        <w:rPr>
          <w:rFonts w:ascii="Arial" w:hAnsi="Arial" w:cs="Arial"/>
          <w:sz w:val="22"/>
          <w:szCs w:val="22"/>
        </w:rPr>
        <w:lastRenderedPageBreak/>
        <w:t xml:space="preserve">ja in ihren Institutionen umsetzen müssten (vgl. Seite 7 des erläuternden Berichtes zur Eröffnung des </w:t>
      </w:r>
      <w:proofErr w:type="spellStart"/>
      <w:r>
        <w:rPr>
          <w:rFonts w:ascii="Arial" w:hAnsi="Arial" w:cs="Arial"/>
          <w:sz w:val="22"/>
          <w:szCs w:val="22"/>
        </w:rPr>
        <w:t>Ve</w:t>
      </w:r>
      <w:r w:rsidR="00A24C0B">
        <w:rPr>
          <w:rFonts w:ascii="Arial" w:hAnsi="Arial" w:cs="Arial"/>
          <w:sz w:val="22"/>
          <w:szCs w:val="22"/>
        </w:rPr>
        <w:t>rnehmlassungsverfahrens</w:t>
      </w:r>
      <w:proofErr w:type="spellEnd"/>
      <w:r w:rsidR="00A24C0B">
        <w:rPr>
          <w:rFonts w:ascii="Arial" w:hAnsi="Arial" w:cs="Arial"/>
          <w:sz w:val="22"/>
          <w:szCs w:val="22"/>
        </w:rPr>
        <w:t xml:space="preserve"> vom 21. </w:t>
      </w:r>
      <w:r>
        <w:rPr>
          <w:rFonts w:ascii="Arial" w:hAnsi="Arial" w:cs="Arial"/>
          <w:sz w:val="22"/>
          <w:szCs w:val="22"/>
        </w:rPr>
        <w:t xml:space="preserve">November 2018). Der Regierungsrat des Kantons Schaffhausen kann dieser Argumentation nicht zustimmen. Es ist fraglich, ob die strategische und die operative Führung noch als personell voneinander unabhängig eingestuft werden können, wenn </w:t>
      </w:r>
      <w:r w:rsidRPr="00E80757">
        <w:rPr>
          <w:rFonts w:ascii="Arial" w:hAnsi="Arial" w:cs="Arial"/>
          <w:sz w:val="22"/>
          <w:szCs w:val="22"/>
        </w:rPr>
        <w:t>Mitglieder der für die operative Führung</w:t>
      </w:r>
      <w:r>
        <w:rPr>
          <w:rFonts w:ascii="Arial" w:hAnsi="Arial" w:cs="Arial"/>
          <w:sz w:val="22"/>
          <w:szCs w:val="22"/>
        </w:rPr>
        <w:t xml:space="preserve"> zuständigen Organe in Angelegenheiten der strategischen Führung (vgl. Art. 25 Abs. 1 </w:t>
      </w:r>
      <w:proofErr w:type="spellStart"/>
      <w:r>
        <w:rPr>
          <w:rFonts w:ascii="Arial" w:hAnsi="Arial" w:cs="Arial"/>
          <w:sz w:val="22"/>
          <w:szCs w:val="22"/>
        </w:rPr>
        <w:t>lit</w:t>
      </w:r>
      <w:proofErr w:type="spellEnd"/>
      <w:r>
        <w:rPr>
          <w:rFonts w:ascii="Arial" w:hAnsi="Arial" w:cs="Arial"/>
          <w:sz w:val="22"/>
          <w:szCs w:val="22"/>
        </w:rPr>
        <w:t xml:space="preserve">. a ETH-Gesetz) mitbestimmen dürfen. Der Regierungsrat des Kantons Schaffhausen ist der Auffassung, dass die institutionellen Mitglieder ihre Fachkenntnisse und die Bedürfnisse ihrer Institutionen als Sitzungsteilnehmer mit beratender Stimme ausreichend in die </w:t>
      </w:r>
      <w:proofErr w:type="spellStart"/>
      <w:r>
        <w:rPr>
          <w:rFonts w:ascii="Arial" w:hAnsi="Arial" w:cs="Arial"/>
          <w:sz w:val="22"/>
          <w:szCs w:val="22"/>
        </w:rPr>
        <w:t>Entscheidfindung</w:t>
      </w:r>
      <w:proofErr w:type="spellEnd"/>
      <w:r>
        <w:rPr>
          <w:rFonts w:ascii="Arial" w:hAnsi="Arial" w:cs="Arial"/>
          <w:sz w:val="22"/>
          <w:szCs w:val="22"/>
        </w:rPr>
        <w:t xml:space="preserve"> des ETH-Rates einbringen könnten. Allenfalls könnte den Vertretern der Schul- und Anstaltsleitungen dabei ein Antragsrecht eingeräumt werden wie es beispielsweise im Universitätsrat der Universität Zürich vorgesehen ist </w:t>
      </w:r>
      <w:r w:rsidRPr="001465D0">
        <w:rPr>
          <w:rFonts w:ascii="Arial" w:hAnsi="Arial" w:cs="Arial"/>
          <w:sz w:val="22"/>
          <w:szCs w:val="22"/>
        </w:rPr>
        <w:t>(</w:t>
      </w:r>
      <w:r>
        <w:rPr>
          <w:rFonts w:ascii="Arial" w:hAnsi="Arial" w:cs="Arial"/>
          <w:sz w:val="22"/>
          <w:szCs w:val="22"/>
        </w:rPr>
        <w:t xml:space="preserve">vgl. </w:t>
      </w:r>
      <w:r w:rsidRPr="001465D0">
        <w:rPr>
          <w:rFonts w:ascii="Arial" w:hAnsi="Arial" w:cs="Arial"/>
          <w:sz w:val="22"/>
          <w:szCs w:val="22"/>
        </w:rPr>
        <w:t>§ 28 Abs. 5 des Universitätsgesetz des Kantons Zürich vom 15. März 1998 [</w:t>
      </w:r>
      <w:proofErr w:type="spellStart"/>
      <w:r w:rsidRPr="001465D0">
        <w:rPr>
          <w:rFonts w:ascii="Arial" w:hAnsi="Arial" w:cs="Arial"/>
          <w:sz w:val="22"/>
          <w:szCs w:val="22"/>
        </w:rPr>
        <w:t>UniG</w:t>
      </w:r>
      <w:proofErr w:type="spellEnd"/>
      <w:r w:rsidRPr="001465D0">
        <w:rPr>
          <w:rFonts w:ascii="Arial" w:hAnsi="Arial" w:cs="Arial"/>
          <w:sz w:val="22"/>
          <w:szCs w:val="22"/>
        </w:rPr>
        <w:t>; LS 415.11]).</w:t>
      </w:r>
    </w:p>
    <w:p w14:paraId="08B12434" w14:textId="6DF68078" w:rsidR="00DF2E28" w:rsidRPr="003101F4" w:rsidRDefault="00265BBB" w:rsidP="00C1176A">
      <w:pPr>
        <w:spacing w:line="360" w:lineRule="auto"/>
        <w:jc w:val="both"/>
        <w:rPr>
          <w:rFonts w:ascii="Arial" w:hAnsi="Arial" w:cs="Arial"/>
          <w:i/>
          <w:sz w:val="22"/>
          <w:szCs w:val="22"/>
        </w:rPr>
      </w:pPr>
      <w:r w:rsidRPr="003101F4">
        <w:rPr>
          <w:rFonts w:ascii="Arial" w:hAnsi="Arial" w:cs="Arial"/>
          <w:i/>
          <w:sz w:val="22"/>
          <w:szCs w:val="22"/>
        </w:rPr>
        <w:t>Art. 17a ETH-Gesetz</w:t>
      </w:r>
      <w:r>
        <w:rPr>
          <w:rFonts w:ascii="Arial" w:hAnsi="Arial" w:cs="Arial"/>
          <w:i/>
          <w:sz w:val="22"/>
          <w:szCs w:val="22"/>
        </w:rPr>
        <w:t>,</w:t>
      </w:r>
      <w:r w:rsidRPr="003101F4">
        <w:rPr>
          <w:rFonts w:ascii="Arial" w:hAnsi="Arial" w:cs="Arial"/>
          <w:i/>
          <w:sz w:val="22"/>
          <w:szCs w:val="22"/>
        </w:rPr>
        <w:t xml:space="preserve"> </w:t>
      </w:r>
      <w:r w:rsidR="00DF2E28" w:rsidRPr="003101F4">
        <w:rPr>
          <w:rFonts w:ascii="Arial" w:hAnsi="Arial" w:cs="Arial"/>
          <w:i/>
          <w:sz w:val="22"/>
          <w:szCs w:val="22"/>
        </w:rPr>
        <w:t>Arbeitsverhältnisse des Personals sowie de</w:t>
      </w:r>
      <w:r>
        <w:rPr>
          <w:rFonts w:ascii="Arial" w:hAnsi="Arial" w:cs="Arial"/>
          <w:i/>
          <w:sz w:val="22"/>
          <w:szCs w:val="22"/>
        </w:rPr>
        <w:t>r Professorinnen und Professoren</w:t>
      </w:r>
    </w:p>
    <w:p w14:paraId="08EB684B" w14:textId="07E1004D" w:rsidR="00C92CD0" w:rsidRDefault="009F5525" w:rsidP="00C1176A">
      <w:pPr>
        <w:spacing w:after="180" w:line="360" w:lineRule="auto"/>
        <w:jc w:val="both"/>
        <w:rPr>
          <w:rFonts w:ascii="Arial" w:hAnsi="Arial" w:cs="Arial"/>
          <w:sz w:val="22"/>
          <w:szCs w:val="22"/>
        </w:rPr>
      </w:pPr>
      <w:r>
        <w:rPr>
          <w:rFonts w:ascii="Arial" w:hAnsi="Arial" w:cs="Arial"/>
          <w:sz w:val="22"/>
          <w:szCs w:val="22"/>
        </w:rPr>
        <w:t>Folgt man</w:t>
      </w:r>
      <w:r w:rsidR="005E4321">
        <w:rPr>
          <w:rFonts w:ascii="Arial" w:hAnsi="Arial" w:cs="Arial"/>
          <w:sz w:val="22"/>
          <w:szCs w:val="22"/>
        </w:rPr>
        <w:t xml:space="preserve"> dem Wortlaut des</w:t>
      </w:r>
      <w:r w:rsidR="007704A2">
        <w:rPr>
          <w:rFonts w:ascii="Arial" w:hAnsi="Arial" w:cs="Arial"/>
          <w:sz w:val="22"/>
          <w:szCs w:val="22"/>
        </w:rPr>
        <w:t xml:space="preserve"> </w:t>
      </w:r>
      <w:proofErr w:type="spellStart"/>
      <w:r w:rsidR="007704A2">
        <w:rPr>
          <w:rFonts w:ascii="Arial" w:hAnsi="Arial" w:cs="Arial"/>
          <w:sz w:val="22"/>
          <w:szCs w:val="22"/>
        </w:rPr>
        <w:t>Vernehmlassungsentwurf</w:t>
      </w:r>
      <w:r w:rsidR="005E4321">
        <w:rPr>
          <w:rFonts w:ascii="Arial" w:hAnsi="Arial" w:cs="Arial"/>
          <w:sz w:val="22"/>
          <w:szCs w:val="22"/>
        </w:rPr>
        <w:t>s</w:t>
      </w:r>
      <w:proofErr w:type="spellEnd"/>
      <w:r w:rsidR="007704A2">
        <w:rPr>
          <w:rFonts w:ascii="Arial" w:hAnsi="Arial" w:cs="Arial"/>
          <w:sz w:val="22"/>
          <w:szCs w:val="22"/>
        </w:rPr>
        <w:t xml:space="preserve"> vom 20. November </w:t>
      </w:r>
      <w:r w:rsidR="005E4321">
        <w:rPr>
          <w:rFonts w:ascii="Arial" w:hAnsi="Arial" w:cs="Arial"/>
          <w:sz w:val="22"/>
          <w:szCs w:val="22"/>
        </w:rPr>
        <w:t xml:space="preserve">2018 (PDF-Version auf der Website des SBFI unter </w:t>
      </w:r>
      <w:r w:rsidR="005E4321" w:rsidRPr="005E4321">
        <w:rPr>
          <w:rFonts w:ascii="Arial" w:hAnsi="Arial" w:cs="Arial"/>
          <w:sz w:val="22"/>
          <w:szCs w:val="22"/>
        </w:rPr>
        <w:t>www.sbfi.admin.ch/vn-eth</w:t>
      </w:r>
      <w:r w:rsidR="005E4321">
        <w:rPr>
          <w:rFonts w:ascii="Arial" w:hAnsi="Arial" w:cs="Arial"/>
          <w:sz w:val="22"/>
          <w:szCs w:val="22"/>
        </w:rPr>
        <w:t xml:space="preserve">, </w:t>
      </w:r>
      <w:r w:rsidR="00590711" w:rsidRPr="00590711">
        <w:rPr>
          <w:rFonts w:ascii="Arial" w:hAnsi="Arial" w:cs="Arial"/>
          <w:sz w:val="22"/>
          <w:szCs w:val="22"/>
        </w:rPr>
        <w:t>zuletzt aufgerufen am 19</w:t>
      </w:r>
      <w:r w:rsidR="005E4321" w:rsidRPr="00590711">
        <w:rPr>
          <w:rFonts w:ascii="Arial" w:hAnsi="Arial" w:cs="Arial"/>
          <w:sz w:val="22"/>
          <w:szCs w:val="22"/>
        </w:rPr>
        <w:t>. Februar 2018)</w:t>
      </w:r>
      <w:r>
        <w:rPr>
          <w:rFonts w:ascii="Arial" w:hAnsi="Arial" w:cs="Arial"/>
          <w:sz w:val="22"/>
          <w:szCs w:val="22"/>
        </w:rPr>
        <w:t>,</w:t>
      </w:r>
      <w:r w:rsidR="005E4321">
        <w:rPr>
          <w:rFonts w:ascii="Arial" w:hAnsi="Arial" w:cs="Arial"/>
          <w:sz w:val="22"/>
          <w:szCs w:val="22"/>
        </w:rPr>
        <w:t xml:space="preserve"> soll Art. 17a ETH</w:t>
      </w:r>
      <w:r w:rsidR="00344EF6">
        <w:rPr>
          <w:rFonts w:ascii="Arial" w:hAnsi="Arial" w:cs="Arial"/>
          <w:sz w:val="22"/>
          <w:szCs w:val="22"/>
        </w:rPr>
        <w:t>-</w:t>
      </w:r>
      <w:r w:rsidR="005E4321">
        <w:rPr>
          <w:rFonts w:ascii="Arial" w:hAnsi="Arial" w:cs="Arial"/>
          <w:sz w:val="22"/>
          <w:szCs w:val="22"/>
        </w:rPr>
        <w:t>G</w:t>
      </w:r>
      <w:r w:rsidR="00344EF6">
        <w:rPr>
          <w:rFonts w:ascii="Arial" w:hAnsi="Arial" w:cs="Arial"/>
          <w:sz w:val="22"/>
          <w:szCs w:val="22"/>
        </w:rPr>
        <w:t>esetz</w:t>
      </w:r>
      <w:r w:rsidR="005E4321">
        <w:rPr>
          <w:rFonts w:ascii="Arial" w:hAnsi="Arial" w:cs="Arial"/>
          <w:sz w:val="22"/>
          <w:szCs w:val="22"/>
        </w:rPr>
        <w:t xml:space="preserve"> betreffend die Lehraufträge ersatzlos durch den neuen Art. 17a betreffend die </w:t>
      </w:r>
      <w:r w:rsidR="005E4321" w:rsidRPr="005E4321">
        <w:rPr>
          <w:rFonts w:ascii="Arial" w:hAnsi="Arial" w:cs="Arial"/>
          <w:sz w:val="22"/>
          <w:szCs w:val="22"/>
        </w:rPr>
        <w:t>Arbeitsverhältnisse des Personals sowie der Professorinnen und Professoren</w:t>
      </w:r>
      <w:r w:rsidR="00DA111F">
        <w:rPr>
          <w:rFonts w:ascii="Arial" w:hAnsi="Arial" w:cs="Arial"/>
          <w:sz w:val="22"/>
          <w:szCs w:val="22"/>
        </w:rPr>
        <w:t xml:space="preserve"> ersetzt werden. Würde der Entwurf in dieser Form verabschiedet, wäre die Anstellung externer Lehrbeauftragter nach Obligationenrecht nicht mehr im ETH-Gesetz geregelt. </w:t>
      </w:r>
      <w:r w:rsidR="005E4321">
        <w:rPr>
          <w:rFonts w:ascii="Arial" w:hAnsi="Arial" w:cs="Arial"/>
          <w:sz w:val="22"/>
          <w:szCs w:val="22"/>
        </w:rPr>
        <w:t xml:space="preserve">Auf </w:t>
      </w:r>
      <w:r w:rsidR="00DA111F">
        <w:rPr>
          <w:rFonts w:ascii="Arial" w:hAnsi="Arial" w:cs="Arial"/>
          <w:sz w:val="22"/>
          <w:szCs w:val="22"/>
        </w:rPr>
        <w:t xml:space="preserve">telefonische </w:t>
      </w:r>
      <w:r w:rsidR="002A339E">
        <w:rPr>
          <w:rFonts w:ascii="Arial" w:hAnsi="Arial" w:cs="Arial"/>
          <w:sz w:val="22"/>
          <w:szCs w:val="22"/>
        </w:rPr>
        <w:t>Nachfrage</w:t>
      </w:r>
      <w:r w:rsidR="005E4321">
        <w:rPr>
          <w:rFonts w:ascii="Arial" w:hAnsi="Arial" w:cs="Arial"/>
          <w:sz w:val="22"/>
          <w:szCs w:val="22"/>
        </w:rPr>
        <w:t xml:space="preserve"> bestätigte</w:t>
      </w:r>
      <w:r w:rsidR="00DA111F">
        <w:rPr>
          <w:rFonts w:ascii="Arial" w:hAnsi="Arial" w:cs="Arial"/>
          <w:sz w:val="22"/>
          <w:szCs w:val="22"/>
        </w:rPr>
        <w:t xml:space="preserve"> uns die zuständige Auskunftsperson des SBFI, </w:t>
      </w:r>
      <w:r w:rsidR="00344EF6">
        <w:rPr>
          <w:rFonts w:ascii="Arial" w:hAnsi="Arial" w:cs="Arial"/>
          <w:sz w:val="22"/>
          <w:szCs w:val="22"/>
        </w:rPr>
        <w:t xml:space="preserve">Frau Christina Baumann, </w:t>
      </w:r>
      <w:r w:rsidR="00DA111F">
        <w:rPr>
          <w:rFonts w:ascii="Arial" w:hAnsi="Arial" w:cs="Arial"/>
          <w:sz w:val="22"/>
          <w:szCs w:val="22"/>
        </w:rPr>
        <w:t xml:space="preserve">dass dies nicht beabsichtigt sei und es sich dabei um ein redaktionelles Versehen handle. Wir </w:t>
      </w:r>
      <w:r w:rsidR="002A339E">
        <w:rPr>
          <w:rFonts w:ascii="Arial" w:hAnsi="Arial" w:cs="Arial"/>
          <w:sz w:val="22"/>
          <w:szCs w:val="22"/>
        </w:rPr>
        <w:t>gehen daher davon aus</w:t>
      </w:r>
      <w:r w:rsidR="00DA111F">
        <w:rPr>
          <w:rFonts w:ascii="Arial" w:hAnsi="Arial" w:cs="Arial"/>
          <w:sz w:val="22"/>
          <w:szCs w:val="22"/>
        </w:rPr>
        <w:t>, dass die Vorlage noch entsprechend überarbeitet wird.</w:t>
      </w:r>
    </w:p>
    <w:p w14:paraId="4A0CCAB4" w14:textId="2AAC4025" w:rsidR="00C92CD0" w:rsidRDefault="00C92CD0" w:rsidP="00C1176A">
      <w:pPr>
        <w:spacing w:line="360" w:lineRule="auto"/>
        <w:jc w:val="both"/>
        <w:rPr>
          <w:rFonts w:ascii="Arial" w:hAnsi="Arial" w:cs="Arial"/>
          <w:sz w:val="22"/>
          <w:szCs w:val="22"/>
        </w:rPr>
      </w:pPr>
      <w:r w:rsidRPr="00C92CD0">
        <w:rPr>
          <w:rFonts w:ascii="Arial" w:hAnsi="Arial" w:cs="Arial"/>
          <w:sz w:val="22"/>
          <w:szCs w:val="22"/>
        </w:rPr>
        <w:t xml:space="preserve">Wir danken </w:t>
      </w:r>
      <w:r w:rsidR="003101F4">
        <w:rPr>
          <w:rFonts w:ascii="Arial" w:hAnsi="Arial" w:cs="Arial"/>
          <w:sz w:val="22"/>
          <w:szCs w:val="22"/>
        </w:rPr>
        <w:t xml:space="preserve">Ihnen </w:t>
      </w:r>
      <w:r w:rsidRPr="00C92CD0">
        <w:rPr>
          <w:rFonts w:ascii="Arial" w:hAnsi="Arial" w:cs="Arial"/>
          <w:sz w:val="22"/>
          <w:szCs w:val="22"/>
        </w:rPr>
        <w:t>für die Kenntnisnahme</w:t>
      </w:r>
      <w:r w:rsidR="003101F4">
        <w:rPr>
          <w:rFonts w:ascii="Arial" w:hAnsi="Arial" w:cs="Arial"/>
          <w:sz w:val="22"/>
          <w:szCs w:val="22"/>
        </w:rPr>
        <w:t xml:space="preserve"> und die Berücksichtigung unserer Stellungnahme</w:t>
      </w:r>
      <w:r>
        <w:rPr>
          <w:rFonts w:ascii="Arial" w:hAnsi="Arial" w:cs="Arial"/>
          <w:sz w:val="22"/>
          <w:szCs w:val="22"/>
        </w:rPr>
        <w:t>.</w:t>
      </w:r>
    </w:p>
    <w:p w14:paraId="3040A183" w14:textId="77777777" w:rsidR="00B3170F" w:rsidRPr="00990662" w:rsidRDefault="00B3170F" w:rsidP="00C1176A">
      <w:pPr>
        <w:spacing w:line="360" w:lineRule="auto"/>
        <w:jc w:val="both"/>
        <w:rPr>
          <w:rFonts w:ascii="Arial" w:hAnsi="Arial" w:cs="Arial"/>
          <w:sz w:val="22"/>
          <w:szCs w:val="22"/>
        </w:rPr>
      </w:pPr>
    </w:p>
    <w:p w14:paraId="102123A4" w14:textId="77777777" w:rsidR="00990662" w:rsidRPr="00990662" w:rsidRDefault="00990662" w:rsidP="00713F37">
      <w:pPr>
        <w:tabs>
          <w:tab w:val="left" w:pos="5840"/>
        </w:tabs>
        <w:spacing w:line="360" w:lineRule="auto"/>
        <w:jc w:val="both"/>
        <w:rPr>
          <w:rFonts w:ascii="Arial" w:hAnsi="Arial" w:cs="Arial"/>
          <w:sz w:val="22"/>
          <w:szCs w:val="22"/>
        </w:rPr>
      </w:pPr>
      <w:r w:rsidRPr="00990662">
        <w:rPr>
          <w:rFonts w:ascii="Arial" w:hAnsi="Arial" w:cs="Arial"/>
          <w:sz w:val="22"/>
          <w:szCs w:val="22"/>
        </w:rPr>
        <w:tab/>
        <w:t>Im Namen des Regierungsrates</w:t>
      </w:r>
    </w:p>
    <w:p w14:paraId="6260FFB3" w14:textId="77777777" w:rsidR="00990662" w:rsidRPr="00990662" w:rsidRDefault="00990662" w:rsidP="00713F37">
      <w:pPr>
        <w:tabs>
          <w:tab w:val="left" w:pos="5840"/>
        </w:tabs>
        <w:spacing w:line="360" w:lineRule="auto"/>
        <w:jc w:val="both"/>
        <w:rPr>
          <w:rFonts w:ascii="Arial" w:hAnsi="Arial" w:cs="Arial"/>
          <w:sz w:val="22"/>
          <w:szCs w:val="22"/>
        </w:rPr>
      </w:pPr>
      <w:r w:rsidRPr="00990662">
        <w:rPr>
          <w:rFonts w:ascii="Arial" w:hAnsi="Arial" w:cs="Arial"/>
          <w:sz w:val="22"/>
          <w:szCs w:val="22"/>
        </w:rPr>
        <w:tab/>
        <w:t>Der Präsident</w:t>
      </w:r>
    </w:p>
    <w:p w14:paraId="3E3E6DEA" w14:textId="77777777" w:rsidR="00990662" w:rsidRPr="00990662" w:rsidRDefault="00990662" w:rsidP="00713F37">
      <w:pPr>
        <w:tabs>
          <w:tab w:val="left" w:pos="5840"/>
        </w:tabs>
        <w:spacing w:line="360" w:lineRule="auto"/>
        <w:jc w:val="both"/>
        <w:rPr>
          <w:rFonts w:ascii="Arial" w:hAnsi="Arial" w:cs="Arial"/>
          <w:sz w:val="22"/>
          <w:szCs w:val="22"/>
        </w:rPr>
      </w:pPr>
    </w:p>
    <w:p w14:paraId="7C0B7575" w14:textId="77777777" w:rsidR="00990662" w:rsidRPr="00990662" w:rsidRDefault="00990662" w:rsidP="00713F37">
      <w:pPr>
        <w:tabs>
          <w:tab w:val="left" w:pos="5840"/>
        </w:tabs>
        <w:spacing w:line="360" w:lineRule="auto"/>
        <w:jc w:val="both"/>
        <w:rPr>
          <w:rFonts w:ascii="Arial" w:hAnsi="Arial" w:cs="Arial"/>
          <w:sz w:val="22"/>
          <w:szCs w:val="22"/>
        </w:rPr>
      </w:pPr>
    </w:p>
    <w:p w14:paraId="5EA60655" w14:textId="77777777" w:rsidR="00990662" w:rsidRPr="00990662" w:rsidRDefault="00990662" w:rsidP="00713F37">
      <w:pPr>
        <w:tabs>
          <w:tab w:val="left" w:pos="5840"/>
        </w:tabs>
        <w:spacing w:line="360" w:lineRule="auto"/>
        <w:jc w:val="both"/>
        <w:rPr>
          <w:rFonts w:ascii="Arial" w:hAnsi="Arial" w:cs="Arial"/>
          <w:i/>
          <w:sz w:val="22"/>
          <w:szCs w:val="22"/>
        </w:rPr>
      </w:pPr>
      <w:r w:rsidRPr="00990662">
        <w:rPr>
          <w:rFonts w:ascii="Arial" w:hAnsi="Arial" w:cs="Arial"/>
          <w:sz w:val="22"/>
          <w:szCs w:val="22"/>
        </w:rPr>
        <w:tab/>
      </w:r>
      <w:r w:rsidR="00770ADA">
        <w:rPr>
          <w:rFonts w:ascii="Arial" w:hAnsi="Arial" w:cs="Arial"/>
          <w:i/>
          <w:sz w:val="22"/>
          <w:szCs w:val="22"/>
        </w:rPr>
        <w:t>Ernst Landolt</w:t>
      </w:r>
    </w:p>
    <w:p w14:paraId="224DDC66" w14:textId="77777777" w:rsidR="00990662" w:rsidRPr="00990662" w:rsidRDefault="00990662" w:rsidP="00713F37">
      <w:pPr>
        <w:tabs>
          <w:tab w:val="left" w:pos="5840"/>
        </w:tabs>
        <w:spacing w:line="360" w:lineRule="auto"/>
        <w:jc w:val="both"/>
        <w:rPr>
          <w:rFonts w:ascii="Arial" w:hAnsi="Arial" w:cs="Arial"/>
          <w:i/>
          <w:sz w:val="22"/>
          <w:szCs w:val="22"/>
        </w:rPr>
      </w:pPr>
    </w:p>
    <w:p w14:paraId="2B528ECB" w14:textId="77777777" w:rsidR="00990662" w:rsidRPr="00990662" w:rsidRDefault="00990662" w:rsidP="00713F37">
      <w:pPr>
        <w:tabs>
          <w:tab w:val="left" w:pos="5840"/>
        </w:tabs>
        <w:spacing w:line="360" w:lineRule="auto"/>
        <w:jc w:val="both"/>
        <w:rPr>
          <w:rFonts w:ascii="Arial" w:hAnsi="Arial" w:cs="Arial"/>
          <w:sz w:val="22"/>
          <w:szCs w:val="22"/>
        </w:rPr>
      </w:pPr>
      <w:r w:rsidRPr="00990662">
        <w:rPr>
          <w:rFonts w:ascii="Arial" w:hAnsi="Arial" w:cs="Arial"/>
          <w:i/>
          <w:sz w:val="22"/>
          <w:szCs w:val="22"/>
        </w:rPr>
        <w:tab/>
      </w:r>
      <w:r w:rsidRPr="00990662">
        <w:rPr>
          <w:rFonts w:ascii="Arial" w:hAnsi="Arial" w:cs="Arial"/>
          <w:sz w:val="22"/>
          <w:szCs w:val="22"/>
        </w:rPr>
        <w:t>Der Staatsschreiber:</w:t>
      </w:r>
    </w:p>
    <w:p w14:paraId="193CD345" w14:textId="77777777" w:rsidR="00990662" w:rsidRPr="00990662" w:rsidRDefault="00990662" w:rsidP="00713F37">
      <w:pPr>
        <w:tabs>
          <w:tab w:val="left" w:pos="5840"/>
        </w:tabs>
        <w:spacing w:line="360" w:lineRule="auto"/>
        <w:jc w:val="both"/>
        <w:rPr>
          <w:rFonts w:ascii="Arial" w:hAnsi="Arial" w:cs="Arial"/>
          <w:i/>
          <w:sz w:val="22"/>
          <w:szCs w:val="22"/>
        </w:rPr>
      </w:pPr>
    </w:p>
    <w:p w14:paraId="4D81C985" w14:textId="77777777" w:rsidR="00990662" w:rsidRPr="00990662" w:rsidRDefault="00990662" w:rsidP="00713F37">
      <w:pPr>
        <w:tabs>
          <w:tab w:val="left" w:pos="5840"/>
        </w:tabs>
        <w:spacing w:line="360" w:lineRule="auto"/>
        <w:jc w:val="both"/>
        <w:rPr>
          <w:rFonts w:ascii="Arial" w:hAnsi="Arial" w:cs="Arial"/>
          <w:i/>
          <w:sz w:val="22"/>
          <w:szCs w:val="22"/>
        </w:rPr>
      </w:pPr>
    </w:p>
    <w:p w14:paraId="071CC9CA" w14:textId="77777777" w:rsidR="00B84096" w:rsidRPr="00770ADA" w:rsidRDefault="00990662" w:rsidP="00713F37">
      <w:pPr>
        <w:tabs>
          <w:tab w:val="left" w:pos="5840"/>
        </w:tabs>
        <w:spacing w:line="360" w:lineRule="auto"/>
        <w:jc w:val="both"/>
        <w:rPr>
          <w:rFonts w:ascii="Arial" w:hAnsi="Arial" w:cs="Arial"/>
          <w:i/>
          <w:sz w:val="22"/>
          <w:szCs w:val="22"/>
        </w:rPr>
      </w:pPr>
      <w:r w:rsidRPr="00990662">
        <w:rPr>
          <w:rFonts w:ascii="Arial" w:hAnsi="Arial" w:cs="Arial"/>
          <w:i/>
          <w:sz w:val="22"/>
          <w:szCs w:val="22"/>
        </w:rPr>
        <w:tab/>
        <w:t>Dr. Stefan Bilger</w:t>
      </w:r>
    </w:p>
    <w:sectPr w:rsidR="00B84096" w:rsidRPr="00770ADA" w:rsidSect="00590711">
      <w:type w:val="continuous"/>
      <w:pgSz w:w="11906" w:h="16838"/>
      <w:pgMar w:top="1418" w:right="1304"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B15"/>
    <w:rsid w:val="000068A8"/>
    <w:rsid w:val="0006140F"/>
    <w:rsid w:val="000C32F7"/>
    <w:rsid w:val="00123773"/>
    <w:rsid w:val="001465D0"/>
    <w:rsid w:val="001C47C2"/>
    <w:rsid w:val="001C6070"/>
    <w:rsid w:val="00215B8E"/>
    <w:rsid w:val="0026402F"/>
    <w:rsid w:val="00265BBB"/>
    <w:rsid w:val="00265E4E"/>
    <w:rsid w:val="002774AC"/>
    <w:rsid w:val="00297FF8"/>
    <w:rsid w:val="002A339E"/>
    <w:rsid w:val="003068FC"/>
    <w:rsid w:val="003101F4"/>
    <w:rsid w:val="00344EF6"/>
    <w:rsid w:val="00345395"/>
    <w:rsid w:val="003754EC"/>
    <w:rsid w:val="003C4A4B"/>
    <w:rsid w:val="003D53FC"/>
    <w:rsid w:val="004010E4"/>
    <w:rsid w:val="004E123B"/>
    <w:rsid w:val="004E7907"/>
    <w:rsid w:val="00516B23"/>
    <w:rsid w:val="005251C5"/>
    <w:rsid w:val="00590711"/>
    <w:rsid w:val="005B134C"/>
    <w:rsid w:val="005C04A3"/>
    <w:rsid w:val="005C6F10"/>
    <w:rsid w:val="005D29F0"/>
    <w:rsid w:val="005E4321"/>
    <w:rsid w:val="006501D2"/>
    <w:rsid w:val="00713F37"/>
    <w:rsid w:val="007704A2"/>
    <w:rsid w:val="00770ADA"/>
    <w:rsid w:val="007D0A05"/>
    <w:rsid w:val="008217FF"/>
    <w:rsid w:val="00946279"/>
    <w:rsid w:val="00977479"/>
    <w:rsid w:val="00990662"/>
    <w:rsid w:val="00992D44"/>
    <w:rsid w:val="009C1A87"/>
    <w:rsid w:val="009D3F4D"/>
    <w:rsid w:val="009F5525"/>
    <w:rsid w:val="00A15D18"/>
    <w:rsid w:val="00A24C0B"/>
    <w:rsid w:val="00A73B15"/>
    <w:rsid w:val="00B3170F"/>
    <w:rsid w:val="00B67547"/>
    <w:rsid w:val="00B84096"/>
    <w:rsid w:val="00C1176A"/>
    <w:rsid w:val="00C34878"/>
    <w:rsid w:val="00C92CD0"/>
    <w:rsid w:val="00C936D1"/>
    <w:rsid w:val="00C939E8"/>
    <w:rsid w:val="00CC3F54"/>
    <w:rsid w:val="00D037E5"/>
    <w:rsid w:val="00D242C6"/>
    <w:rsid w:val="00D556EA"/>
    <w:rsid w:val="00D567DB"/>
    <w:rsid w:val="00DA111F"/>
    <w:rsid w:val="00DD0667"/>
    <w:rsid w:val="00DF2E28"/>
    <w:rsid w:val="00E0154D"/>
    <w:rsid w:val="00E032D9"/>
    <w:rsid w:val="00E77B89"/>
    <w:rsid w:val="00E80757"/>
    <w:rsid w:val="00E9687F"/>
    <w:rsid w:val="00EA27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FC1446"/>
  <w15:docId w15:val="{089C1788-6264-4EFC-8202-0F564F17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C6F10"/>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55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D556EA"/>
    <w:rPr>
      <w:sz w:val="16"/>
      <w:szCs w:val="16"/>
    </w:rPr>
  </w:style>
  <w:style w:type="paragraph" w:styleId="Kommentartext">
    <w:name w:val="annotation text"/>
    <w:basedOn w:val="Standard"/>
    <w:link w:val="KommentartextZchn"/>
    <w:rsid w:val="00D556EA"/>
    <w:rPr>
      <w:sz w:val="20"/>
      <w:szCs w:val="20"/>
    </w:rPr>
  </w:style>
  <w:style w:type="character" w:customStyle="1" w:styleId="KommentartextZchn">
    <w:name w:val="Kommentartext Zchn"/>
    <w:basedOn w:val="Absatz-Standardschriftart"/>
    <w:link w:val="Kommentartext"/>
    <w:rsid w:val="00D556EA"/>
  </w:style>
  <w:style w:type="paragraph" w:styleId="Kommentarthema">
    <w:name w:val="annotation subject"/>
    <w:basedOn w:val="Kommentartext"/>
    <w:next w:val="Kommentartext"/>
    <w:link w:val="KommentarthemaZchn"/>
    <w:rsid w:val="00D556EA"/>
    <w:rPr>
      <w:b/>
      <w:bCs/>
    </w:rPr>
  </w:style>
  <w:style w:type="character" w:customStyle="1" w:styleId="KommentarthemaZchn">
    <w:name w:val="Kommentarthema Zchn"/>
    <w:basedOn w:val="KommentartextZchn"/>
    <w:link w:val="Kommentarthema"/>
    <w:rsid w:val="00D556EA"/>
    <w:rPr>
      <w:b/>
      <w:bCs/>
    </w:rPr>
  </w:style>
  <w:style w:type="paragraph" w:styleId="Sprechblasentext">
    <w:name w:val="Balloon Text"/>
    <w:basedOn w:val="Standard"/>
    <w:link w:val="SprechblasentextZchn"/>
    <w:rsid w:val="00D556EA"/>
    <w:rPr>
      <w:rFonts w:ascii="Segoe UI" w:hAnsi="Segoe UI" w:cs="Segoe UI"/>
      <w:sz w:val="18"/>
      <w:szCs w:val="18"/>
    </w:rPr>
  </w:style>
  <w:style w:type="character" w:customStyle="1" w:styleId="SprechblasentextZchn">
    <w:name w:val="Sprechblasentext Zchn"/>
    <w:basedOn w:val="Absatz-Standardschriftart"/>
    <w:link w:val="Sprechblasentext"/>
    <w:rsid w:val="00D556EA"/>
    <w:rPr>
      <w:rFonts w:ascii="Segoe UI" w:hAnsi="Segoe UI" w:cs="Segoe UI"/>
      <w:sz w:val="18"/>
      <w:szCs w:val="18"/>
    </w:rPr>
  </w:style>
  <w:style w:type="character" w:styleId="Platzhaltertext">
    <w:name w:val="Placeholder Text"/>
    <w:basedOn w:val="Absatz-Standardschriftart"/>
    <w:uiPriority w:val="99"/>
    <w:semiHidden/>
    <w:rsid w:val="00A15D18"/>
    <w:rPr>
      <w:color w:val="808080"/>
    </w:rPr>
  </w:style>
  <w:style w:type="character" w:styleId="Hyperlink">
    <w:name w:val="Hyperlink"/>
    <w:basedOn w:val="Absatz-Standardschriftart"/>
    <w:rsid w:val="00C939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3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staatskanzlei@ktsh.c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E20E5-D541-4CB8-A48D-49701D95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3679</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KSD Schaffhausen</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Brütsch Markus</dc:creator>
  <cp:keywords/>
  <dc:description/>
  <cp:lastModifiedBy>Baumann Christina SBFI</cp:lastModifiedBy>
  <cp:revision>2</cp:revision>
  <cp:lastPrinted>2019-02-27T09:57:00Z</cp:lastPrinted>
  <dcterms:created xsi:type="dcterms:W3CDTF">2019-02-27T09:57:00Z</dcterms:created>
  <dcterms:modified xsi:type="dcterms:W3CDTF">2019-02-27T09:57:00Z</dcterms:modified>
</cp:coreProperties>
</file>