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58B14" w14:textId="77777777" w:rsidR="00B97285" w:rsidRPr="00432356" w:rsidRDefault="00087AB3" w:rsidP="006275C8">
      <w:pPr>
        <w:tabs>
          <w:tab w:val="right" w:pos="9072"/>
        </w:tabs>
        <w:jc w:val="both"/>
        <w:rPr>
          <w:lang w:val="it-IT"/>
        </w:rPr>
      </w:pPr>
      <w:r w:rsidRPr="00432356">
        <w:rPr>
          <w:lang w:val="it-IT"/>
        </w:rPr>
        <w:tab/>
      </w:r>
      <w:r w:rsidRPr="00432356">
        <w:rPr>
          <w:b/>
          <w:lang w:val="it-IT"/>
        </w:rPr>
        <w:fldChar w:fldCharType="begin"/>
      </w:r>
      <w:r w:rsidRPr="00432356">
        <w:rPr>
          <w:b/>
          <w:lang w:val="it-IT"/>
        </w:rPr>
        <w:instrText xml:space="preserve"> DOCPROPERTY  CDB@BUND:Classification  \* MERGEFORMAT </w:instrText>
      </w:r>
      <w:r w:rsidRPr="00432356">
        <w:rPr>
          <w:b/>
          <w:lang w:val="it-IT"/>
        </w:rPr>
        <w:fldChar w:fldCharType="end"/>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3"/>
      </w:tblGrid>
      <w:tr w:rsidR="00B97285" w:rsidRPr="00432356" w14:paraId="7B25B282" w14:textId="77777777">
        <w:trPr>
          <w:trHeight w:hRule="exact" w:val="227"/>
        </w:trPr>
        <w:tc>
          <w:tcPr>
            <w:tcW w:w="9072" w:type="dxa"/>
            <w:tcBorders>
              <w:bottom w:val="single" w:sz="4" w:space="0" w:color="000000" w:themeColor="text1"/>
            </w:tcBorders>
          </w:tcPr>
          <w:p w14:paraId="6E457EFD" w14:textId="77777777" w:rsidR="00B97285" w:rsidRPr="00432356" w:rsidRDefault="00B97285" w:rsidP="006275C8">
            <w:pPr>
              <w:ind w:left="-108"/>
              <w:jc w:val="both"/>
              <w:rPr>
                <w:lang w:val="it-IT"/>
              </w:rPr>
            </w:pPr>
          </w:p>
        </w:tc>
      </w:tr>
      <w:tr w:rsidR="00B97285" w:rsidRPr="00432356" w14:paraId="18E45918" w14:textId="77777777">
        <w:trPr>
          <w:trHeight w:hRule="exact" w:val="340"/>
        </w:trPr>
        <w:tc>
          <w:tcPr>
            <w:tcW w:w="9072" w:type="dxa"/>
            <w:tcBorders>
              <w:top w:val="single" w:sz="4" w:space="0" w:color="000000" w:themeColor="text1"/>
            </w:tcBorders>
          </w:tcPr>
          <w:p w14:paraId="703E1624" w14:textId="77777777" w:rsidR="00B97285" w:rsidRPr="00432356" w:rsidRDefault="00B97285" w:rsidP="006275C8">
            <w:pPr>
              <w:ind w:left="-108"/>
              <w:jc w:val="both"/>
              <w:rPr>
                <w:lang w:val="it-IT"/>
              </w:rPr>
            </w:pPr>
          </w:p>
        </w:tc>
      </w:tr>
      <w:tr w:rsidR="00B97285" w:rsidRPr="00CE0B28" w14:paraId="22473A53" w14:textId="77777777">
        <w:tc>
          <w:tcPr>
            <w:tcW w:w="9072" w:type="dxa"/>
          </w:tcPr>
          <w:p w14:paraId="0456808C" w14:textId="77777777" w:rsidR="00D562AF" w:rsidRPr="00432356" w:rsidRDefault="00790292" w:rsidP="00173CF6">
            <w:pPr>
              <w:pStyle w:val="zzHaupttitel"/>
              <w:ind w:left="-108"/>
              <w:rPr>
                <w:sz w:val="48"/>
                <w:szCs w:val="48"/>
                <w:lang w:val="it-IT"/>
              </w:rPr>
            </w:pPr>
            <w:r w:rsidRPr="00432356">
              <w:rPr>
                <w:sz w:val="48"/>
                <w:szCs w:val="48"/>
                <w:lang w:val="it-IT"/>
              </w:rPr>
              <w:t xml:space="preserve">Indagine conoscitiva </w:t>
            </w:r>
            <w:r w:rsidR="00D562AF" w:rsidRPr="00432356">
              <w:rPr>
                <w:sz w:val="48"/>
                <w:szCs w:val="48"/>
                <w:lang w:val="it-IT"/>
              </w:rPr>
              <w:t xml:space="preserve">concernente </w:t>
            </w:r>
          </w:p>
          <w:p w14:paraId="0B3AA47F" w14:textId="236661D8" w:rsidR="00B97285" w:rsidRPr="00432356" w:rsidRDefault="00D562AF" w:rsidP="00173CF6">
            <w:pPr>
              <w:pStyle w:val="zzHaupttitel"/>
              <w:ind w:left="-108"/>
              <w:rPr>
                <w:sz w:val="48"/>
                <w:szCs w:val="48"/>
                <w:lang w:val="it-IT"/>
              </w:rPr>
            </w:pPr>
            <w:r w:rsidRPr="00432356">
              <w:rPr>
                <w:sz w:val="48"/>
                <w:szCs w:val="48"/>
                <w:lang w:val="it-IT"/>
              </w:rPr>
              <w:t xml:space="preserve">l’ordinanza </w:t>
            </w:r>
            <w:r w:rsidR="00790292" w:rsidRPr="00432356">
              <w:rPr>
                <w:sz w:val="48"/>
                <w:szCs w:val="48"/>
                <w:lang w:val="it-IT"/>
              </w:rPr>
              <w:t>sulla formazione continua</w:t>
            </w:r>
            <w:r w:rsidR="00087AB3" w:rsidRPr="00432356">
              <w:rPr>
                <w:sz w:val="48"/>
                <w:szCs w:val="48"/>
                <w:lang w:val="it-IT"/>
              </w:rPr>
              <w:t xml:space="preserve"> </w:t>
            </w:r>
          </w:p>
          <w:p w14:paraId="63C54725" w14:textId="77777777" w:rsidR="00B97285" w:rsidRPr="00432356" w:rsidRDefault="00B97285" w:rsidP="006275C8">
            <w:pPr>
              <w:pStyle w:val="zzHaupttitel"/>
              <w:ind w:left="-108"/>
              <w:jc w:val="both"/>
              <w:rPr>
                <w:lang w:val="it-IT"/>
              </w:rPr>
            </w:pPr>
          </w:p>
        </w:tc>
      </w:tr>
      <w:tr w:rsidR="00B97285" w:rsidRPr="00CE0B28" w14:paraId="74F20AC0" w14:textId="77777777">
        <w:tc>
          <w:tcPr>
            <w:tcW w:w="9072" w:type="dxa"/>
          </w:tcPr>
          <w:p w14:paraId="21953A80" w14:textId="3A4225D8" w:rsidR="00B97285" w:rsidRPr="00432356" w:rsidRDefault="00D562AF" w:rsidP="006275C8">
            <w:pPr>
              <w:pStyle w:val="zzUntertitel"/>
              <w:ind w:left="-108"/>
              <w:jc w:val="both"/>
              <w:rPr>
                <w:sz w:val="40"/>
                <w:szCs w:val="40"/>
                <w:lang w:val="it-IT"/>
              </w:rPr>
            </w:pPr>
            <w:r w:rsidRPr="00432356">
              <w:rPr>
                <w:sz w:val="40"/>
                <w:szCs w:val="40"/>
                <w:lang w:val="it-IT"/>
              </w:rPr>
              <w:t>Rapporto esplicativo e avamprogetto di ordinanza</w:t>
            </w:r>
          </w:p>
        </w:tc>
      </w:tr>
      <w:tr w:rsidR="00B97285" w:rsidRPr="00CE0B28" w14:paraId="26106D14" w14:textId="77777777">
        <w:trPr>
          <w:cantSplit/>
          <w:trHeight w:hRule="exact" w:val="624"/>
        </w:trPr>
        <w:tc>
          <w:tcPr>
            <w:tcW w:w="9072" w:type="dxa"/>
            <w:tcBorders>
              <w:bottom w:val="single" w:sz="4" w:space="0" w:color="000000" w:themeColor="text1"/>
            </w:tcBorders>
          </w:tcPr>
          <w:p w14:paraId="0493682E" w14:textId="77777777" w:rsidR="00B97285" w:rsidRPr="00432356" w:rsidRDefault="00B97285" w:rsidP="006275C8">
            <w:pPr>
              <w:ind w:left="-108"/>
              <w:jc w:val="both"/>
              <w:rPr>
                <w:lang w:val="it-IT"/>
              </w:rPr>
            </w:pPr>
          </w:p>
        </w:tc>
      </w:tr>
    </w:tbl>
    <w:p w14:paraId="5F354CDD" w14:textId="77777777" w:rsidR="00B97285" w:rsidRPr="00432356" w:rsidRDefault="00B97285" w:rsidP="006275C8">
      <w:pPr>
        <w:jc w:val="both"/>
        <w:rPr>
          <w:lang w:val="it-IT"/>
        </w:rPr>
      </w:pPr>
    </w:p>
    <w:p w14:paraId="1AD2A7C2" w14:textId="41943477" w:rsidR="00B97285" w:rsidRPr="00432356" w:rsidRDefault="00D562AF" w:rsidP="00790292">
      <w:pPr>
        <w:spacing w:line="240" w:lineRule="auto"/>
        <w:ind w:left="142"/>
        <w:jc w:val="both"/>
        <w:rPr>
          <w:lang w:val="it-IT"/>
        </w:rPr>
      </w:pPr>
      <w:r w:rsidRPr="00432356">
        <w:rPr>
          <w:lang w:val="it-IT"/>
        </w:rPr>
        <w:t xml:space="preserve">1° luglio </w:t>
      </w:r>
      <w:r w:rsidR="00A51BC3" w:rsidRPr="00432356">
        <w:rPr>
          <w:lang w:val="it-IT"/>
        </w:rPr>
        <w:t>2015</w:t>
      </w:r>
      <w:r w:rsidR="00087AB3" w:rsidRPr="00432356">
        <w:rPr>
          <w:lang w:val="it-IT"/>
        </w:rPr>
        <w:br w:type="page"/>
      </w:r>
    </w:p>
    <w:p w14:paraId="1E7A7F6A" w14:textId="498FCF88" w:rsidR="00B97285" w:rsidRPr="00432356" w:rsidRDefault="007167BD" w:rsidP="006275C8">
      <w:pPr>
        <w:pStyle w:val="TitelII"/>
        <w:jc w:val="both"/>
        <w:rPr>
          <w:lang w:val="it-IT"/>
        </w:rPr>
      </w:pPr>
      <w:r w:rsidRPr="00432356">
        <w:rPr>
          <w:lang w:val="it-IT"/>
        </w:rPr>
        <w:lastRenderedPageBreak/>
        <w:t>Indice</w:t>
      </w:r>
    </w:p>
    <w:p w14:paraId="14EC4E83" w14:textId="77777777" w:rsidR="005C1D39" w:rsidRDefault="00087AB3">
      <w:pPr>
        <w:pStyle w:val="Verzeichnis1"/>
        <w:tabs>
          <w:tab w:val="right" w:leader="dot" w:pos="9061"/>
        </w:tabs>
        <w:rPr>
          <w:rFonts w:asciiTheme="minorHAnsi" w:eastAsiaTheme="minorEastAsia" w:hAnsiTheme="minorHAnsi" w:cstheme="minorBidi"/>
          <w:b w:val="0"/>
          <w:noProof/>
          <w:sz w:val="22"/>
          <w:lang w:eastAsia="de-CH"/>
        </w:rPr>
      </w:pPr>
      <w:r w:rsidRPr="00432356">
        <w:rPr>
          <w:b w:val="0"/>
          <w:lang w:val="it-IT"/>
        </w:rPr>
        <w:fldChar w:fldCharType="begin"/>
      </w:r>
      <w:r w:rsidRPr="00432356">
        <w:rPr>
          <w:lang w:val="it-IT"/>
        </w:rPr>
        <w:instrText xml:space="preserve"> TOC \o "3-3" \h \z \t "Überschrift 1;1;Überschrift 2;2;Management Summary;1" </w:instrText>
      </w:r>
      <w:r w:rsidRPr="00432356">
        <w:rPr>
          <w:b w:val="0"/>
          <w:lang w:val="it-IT"/>
        </w:rPr>
        <w:fldChar w:fldCharType="separate"/>
      </w:r>
      <w:hyperlink w:anchor="_Toc423353845" w:history="1">
        <w:r w:rsidR="005C1D39" w:rsidRPr="0007088C">
          <w:rPr>
            <w:rStyle w:val="Hyperlink"/>
            <w:noProof/>
            <w:lang w:val="it-IT" w:eastAsia="de-DE"/>
          </w:rPr>
          <w:t>1</w:t>
        </w:r>
        <w:r w:rsidR="005C1D39">
          <w:rPr>
            <w:rFonts w:asciiTheme="minorHAnsi" w:eastAsiaTheme="minorEastAsia" w:hAnsiTheme="minorHAnsi" w:cstheme="minorBidi"/>
            <w:b w:val="0"/>
            <w:noProof/>
            <w:sz w:val="22"/>
            <w:lang w:eastAsia="de-CH"/>
          </w:rPr>
          <w:tab/>
        </w:r>
        <w:r w:rsidR="005C1D39" w:rsidRPr="0007088C">
          <w:rPr>
            <w:rStyle w:val="Hyperlink"/>
            <w:noProof/>
            <w:lang w:val="it-IT" w:eastAsia="de-DE"/>
          </w:rPr>
          <w:t>Panoramica</w:t>
        </w:r>
        <w:r w:rsidR="005C1D39">
          <w:rPr>
            <w:noProof/>
            <w:webHidden/>
          </w:rPr>
          <w:tab/>
        </w:r>
        <w:r w:rsidR="005C1D39">
          <w:rPr>
            <w:noProof/>
            <w:webHidden/>
          </w:rPr>
          <w:fldChar w:fldCharType="begin"/>
        </w:r>
        <w:r w:rsidR="005C1D39">
          <w:rPr>
            <w:noProof/>
            <w:webHidden/>
          </w:rPr>
          <w:instrText xml:space="preserve"> PAGEREF _Toc423353845 \h </w:instrText>
        </w:r>
        <w:r w:rsidR="005C1D39">
          <w:rPr>
            <w:noProof/>
            <w:webHidden/>
          </w:rPr>
        </w:r>
        <w:r w:rsidR="005C1D39">
          <w:rPr>
            <w:noProof/>
            <w:webHidden/>
          </w:rPr>
          <w:fldChar w:fldCharType="separate"/>
        </w:r>
        <w:r w:rsidR="005C1D39">
          <w:rPr>
            <w:noProof/>
            <w:webHidden/>
          </w:rPr>
          <w:t>2</w:t>
        </w:r>
        <w:r w:rsidR="005C1D39">
          <w:rPr>
            <w:noProof/>
            <w:webHidden/>
          </w:rPr>
          <w:fldChar w:fldCharType="end"/>
        </w:r>
      </w:hyperlink>
    </w:p>
    <w:p w14:paraId="488CB4F5" w14:textId="77777777" w:rsidR="005C1D39" w:rsidRDefault="005C1D39">
      <w:pPr>
        <w:pStyle w:val="Verzeichnis2"/>
        <w:rPr>
          <w:rFonts w:asciiTheme="minorHAnsi" w:eastAsiaTheme="minorEastAsia" w:hAnsiTheme="minorHAnsi" w:cstheme="minorBidi"/>
          <w:noProof/>
          <w:sz w:val="22"/>
          <w:lang w:eastAsia="de-CH"/>
        </w:rPr>
      </w:pPr>
      <w:hyperlink w:anchor="_Toc423353846" w:history="1">
        <w:r w:rsidRPr="0007088C">
          <w:rPr>
            <w:rStyle w:val="Hyperlink"/>
            <w:noProof/>
            <w:lang w:val="it-IT" w:eastAsia="de-DE"/>
          </w:rPr>
          <w:t>1.1</w:t>
        </w:r>
        <w:r>
          <w:rPr>
            <w:rFonts w:asciiTheme="minorHAnsi" w:eastAsiaTheme="minorEastAsia" w:hAnsiTheme="minorHAnsi" w:cstheme="minorBidi"/>
            <w:noProof/>
            <w:sz w:val="22"/>
            <w:lang w:eastAsia="de-CH"/>
          </w:rPr>
          <w:tab/>
        </w:r>
        <w:r w:rsidRPr="0007088C">
          <w:rPr>
            <w:rStyle w:val="Hyperlink"/>
            <w:noProof/>
            <w:lang w:val="it-IT" w:eastAsia="de-DE"/>
          </w:rPr>
          <w:t>Contesto</w:t>
        </w:r>
        <w:r>
          <w:rPr>
            <w:noProof/>
            <w:webHidden/>
          </w:rPr>
          <w:tab/>
        </w:r>
        <w:r>
          <w:rPr>
            <w:noProof/>
            <w:webHidden/>
          </w:rPr>
          <w:fldChar w:fldCharType="begin"/>
        </w:r>
        <w:r>
          <w:rPr>
            <w:noProof/>
            <w:webHidden/>
          </w:rPr>
          <w:instrText xml:space="preserve"> PAGEREF _Toc423353846 \h </w:instrText>
        </w:r>
        <w:r>
          <w:rPr>
            <w:noProof/>
            <w:webHidden/>
          </w:rPr>
        </w:r>
        <w:r>
          <w:rPr>
            <w:noProof/>
            <w:webHidden/>
          </w:rPr>
          <w:fldChar w:fldCharType="separate"/>
        </w:r>
        <w:r>
          <w:rPr>
            <w:noProof/>
            <w:webHidden/>
          </w:rPr>
          <w:t>2</w:t>
        </w:r>
        <w:r>
          <w:rPr>
            <w:noProof/>
            <w:webHidden/>
          </w:rPr>
          <w:fldChar w:fldCharType="end"/>
        </w:r>
      </w:hyperlink>
    </w:p>
    <w:p w14:paraId="5906EBC7" w14:textId="77777777" w:rsidR="005C1D39" w:rsidRDefault="005C1D39">
      <w:pPr>
        <w:pStyle w:val="Verzeichnis2"/>
        <w:rPr>
          <w:rFonts w:asciiTheme="minorHAnsi" w:eastAsiaTheme="minorEastAsia" w:hAnsiTheme="minorHAnsi" w:cstheme="minorBidi"/>
          <w:noProof/>
          <w:sz w:val="22"/>
          <w:lang w:eastAsia="de-CH"/>
        </w:rPr>
      </w:pPr>
      <w:hyperlink w:anchor="_Toc423353847" w:history="1">
        <w:r w:rsidRPr="0007088C">
          <w:rPr>
            <w:rStyle w:val="Hyperlink"/>
            <w:noProof/>
            <w:lang w:val="it-IT" w:eastAsia="de-DE"/>
          </w:rPr>
          <w:t>1.2</w:t>
        </w:r>
        <w:r>
          <w:rPr>
            <w:rFonts w:asciiTheme="minorHAnsi" w:eastAsiaTheme="minorEastAsia" w:hAnsiTheme="minorHAnsi" w:cstheme="minorBidi"/>
            <w:noProof/>
            <w:sz w:val="22"/>
            <w:lang w:eastAsia="de-CH"/>
          </w:rPr>
          <w:tab/>
        </w:r>
        <w:r w:rsidRPr="0007088C">
          <w:rPr>
            <w:rStyle w:val="Hyperlink"/>
            <w:noProof/>
            <w:lang w:val="it-IT" w:eastAsia="de-DE"/>
          </w:rPr>
          <w:t>Bisogno di regolamentazione</w:t>
        </w:r>
        <w:r>
          <w:rPr>
            <w:noProof/>
            <w:webHidden/>
          </w:rPr>
          <w:tab/>
        </w:r>
        <w:r>
          <w:rPr>
            <w:noProof/>
            <w:webHidden/>
          </w:rPr>
          <w:fldChar w:fldCharType="begin"/>
        </w:r>
        <w:r>
          <w:rPr>
            <w:noProof/>
            <w:webHidden/>
          </w:rPr>
          <w:instrText xml:space="preserve"> PAGEREF _Toc423353847 \h </w:instrText>
        </w:r>
        <w:r>
          <w:rPr>
            <w:noProof/>
            <w:webHidden/>
          </w:rPr>
        </w:r>
        <w:r>
          <w:rPr>
            <w:noProof/>
            <w:webHidden/>
          </w:rPr>
          <w:fldChar w:fldCharType="separate"/>
        </w:r>
        <w:r>
          <w:rPr>
            <w:noProof/>
            <w:webHidden/>
          </w:rPr>
          <w:t>2</w:t>
        </w:r>
        <w:r>
          <w:rPr>
            <w:noProof/>
            <w:webHidden/>
          </w:rPr>
          <w:fldChar w:fldCharType="end"/>
        </w:r>
      </w:hyperlink>
    </w:p>
    <w:p w14:paraId="799003C9" w14:textId="77777777" w:rsidR="005C1D39" w:rsidRDefault="005C1D39">
      <w:pPr>
        <w:pStyle w:val="Verzeichnis3"/>
        <w:tabs>
          <w:tab w:val="right" w:leader="dot" w:pos="9061"/>
        </w:tabs>
        <w:rPr>
          <w:rFonts w:asciiTheme="minorHAnsi" w:eastAsiaTheme="minorEastAsia" w:hAnsiTheme="minorHAnsi" w:cstheme="minorBidi"/>
          <w:noProof/>
          <w:sz w:val="22"/>
          <w:lang w:eastAsia="de-CH"/>
        </w:rPr>
      </w:pPr>
      <w:hyperlink w:anchor="_Toc423353848" w:history="1">
        <w:r w:rsidRPr="0007088C">
          <w:rPr>
            <w:rStyle w:val="Hyperlink"/>
            <w:noProof/>
            <w:lang w:val="it-IT" w:eastAsia="de-DE"/>
          </w:rPr>
          <w:t>1.2.1</w:t>
        </w:r>
        <w:r>
          <w:rPr>
            <w:rFonts w:asciiTheme="minorHAnsi" w:eastAsiaTheme="minorEastAsia" w:hAnsiTheme="minorHAnsi" w:cstheme="minorBidi"/>
            <w:noProof/>
            <w:sz w:val="22"/>
            <w:lang w:eastAsia="de-CH"/>
          </w:rPr>
          <w:tab/>
        </w:r>
        <w:r w:rsidRPr="0007088C">
          <w:rPr>
            <w:rStyle w:val="Hyperlink"/>
            <w:noProof/>
            <w:lang w:val="it-IT" w:eastAsia="de-DE"/>
          </w:rPr>
          <w:t>Organizzazioni della formazione continua</w:t>
        </w:r>
        <w:r>
          <w:rPr>
            <w:noProof/>
            <w:webHidden/>
          </w:rPr>
          <w:tab/>
        </w:r>
        <w:r>
          <w:rPr>
            <w:noProof/>
            <w:webHidden/>
          </w:rPr>
          <w:fldChar w:fldCharType="begin"/>
        </w:r>
        <w:r>
          <w:rPr>
            <w:noProof/>
            <w:webHidden/>
          </w:rPr>
          <w:instrText xml:space="preserve"> PAGEREF _Toc423353848 \h </w:instrText>
        </w:r>
        <w:r>
          <w:rPr>
            <w:noProof/>
            <w:webHidden/>
          </w:rPr>
        </w:r>
        <w:r>
          <w:rPr>
            <w:noProof/>
            <w:webHidden/>
          </w:rPr>
          <w:fldChar w:fldCharType="separate"/>
        </w:r>
        <w:r>
          <w:rPr>
            <w:noProof/>
            <w:webHidden/>
          </w:rPr>
          <w:t>2</w:t>
        </w:r>
        <w:r>
          <w:rPr>
            <w:noProof/>
            <w:webHidden/>
          </w:rPr>
          <w:fldChar w:fldCharType="end"/>
        </w:r>
      </w:hyperlink>
    </w:p>
    <w:p w14:paraId="24EE35B3" w14:textId="77777777" w:rsidR="005C1D39" w:rsidRDefault="005C1D39">
      <w:pPr>
        <w:pStyle w:val="Verzeichnis3"/>
        <w:tabs>
          <w:tab w:val="right" w:leader="dot" w:pos="9061"/>
        </w:tabs>
        <w:rPr>
          <w:rFonts w:asciiTheme="minorHAnsi" w:eastAsiaTheme="minorEastAsia" w:hAnsiTheme="minorHAnsi" w:cstheme="minorBidi"/>
          <w:noProof/>
          <w:sz w:val="22"/>
          <w:lang w:eastAsia="de-CH"/>
        </w:rPr>
      </w:pPr>
      <w:hyperlink w:anchor="_Toc423353849" w:history="1">
        <w:r w:rsidRPr="0007088C">
          <w:rPr>
            <w:rStyle w:val="Hyperlink"/>
            <w:noProof/>
            <w:lang w:val="it-IT" w:eastAsia="de-DE"/>
          </w:rPr>
          <w:t>1.2.2</w:t>
        </w:r>
        <w:r>
          <w:rPr>
            <w:rFonts w:asciiTheme="minorHAnsi" w:eastAsiaTheme="minorEastAsia" w:hAnsiTheme="minorHAnsi" w:cstheme="minorBidi"/>
            <w:noProof/>
            <w:sz w:val="22"/>
            <w:lang w:eastAsia="de-CH"/>
          </w:rPr>
          <w:tab/>
        </w:r>
        <w:r w:rsidRPr="0007088C">
          <w:rPr>
            <w:rStyle w:val="Hyperlink"/>
            <w:noProof/>
            <w:lang w:val="it-IT" w:eastAsia="de-DE"/>
          </w:rPr>
          <w:t>Acquisizione e mantenimento delle competenze di base degli adulti</w:t>
        </w:r>
        <w:r>
          <w:rPr>
            <w:noProof/>
            <w:webHidden/>
          </w:rPr>
          <w:tab/>
        </w:r>
        <w:r>
          <w:rPr>
            <w:noProof/>
            <w:webHidden/>
          </w:rPr>
          <w:fldChar w:fldCharType="begin"/>
        </w:r>
        <w:r>
          <w:rPr>
            <w:noProof/>
            <w:webHidden/>
          </w:rPr>
          <w:instrText xml:space="preserve"> PAGEREF _Toc423353849 \h </w:instrText>
        </w:r>
        <w:r>
          <w:rPr>
            <w:noProof/>
            <w:webHidden/>
          </w:rPr>
        </w:r>
        <w:r>
          <w:rPr>
            <w:noProof/>
            <w:webHidden/>
          </w:rPr>
          <w:fldChar w:fldCharType="separate"/>
        </w:r>
        <w:r>
          <w:rPr>
            <w:noProof/>
            <w:webHidden/>
          </w:rPr>
          <w:t>3</w:t>
        </w:r>
        <w:r>
          <w:rPr>
            <w:noProof/>
            <w:webHidden/>
          </w:rPr>
          <w:fldChar w:fldCharType="end"/>
        </w:r>
      </w:hyperlink>
    </w:p>
    <w:p w14:paraId="618EDB48" w14:textId="77777777" w:rsidR="005C1D39" w:rsidRDefault="005C1D39">
      <w:pPr>
        <w:pStyle w:val="Verzeichnis3"/>
        <w:tabs>
          <w:tab w:val="right" w:leader="dot" w:pos="9061"/>
        </w:tabs>
        <w:rPr>
          <w:rFonts w:asciiTheme="minorHAnsi" w:eastAsiaTheme="minorEastAsia" w:hAnsiTheme="minorHAnsi" w:cstheme="minorBidi"/>
          <w:noProof/>
          <w:sz w:val="22"/>
          <w:lang w:eastAsia="de-CH"/>
        </w:rPr>
      </w:pPr>
      <w:hyperlink w:anchor="_Toc423353850" w:history="1">
        <w:r w:rsidRPr="0007088C">
          <w:rPr>
            <w:rStyle w:val="Hyperlink"/>
            <w:noProof/>
            <w:lang w:val="it-IT" w:eastAsia="de-DE"/>
          </w:rPr>
          <w:t>1.2.3</w:t>
        </w:r>
        <w:r>
          <w:rPr>
            <w:rFonts w:asciiTheme="minorHAnsi" w:eastAsiaTheme="minorEastAsia" w:hAnsiTheme="minorHAnsi" w:cstheme="minorBidi"/>
            <w:noProof/>
            <w:sz w:val="22"/>
            <w:lang w:eastAsia="de-CH"/>
          </w:rPr>
          <w:tab/>
        </w:r>
        <w:r w:rsidRPr="0007088C">
          <w:rPr>
            <w:rStyle w:val="Hyperlink"/>
            <w:noProof/>
            <w:lang w:val="it-IT" w:eastAsia="de-DE"/>
          </w:rPr>
          <w:t>Principi</w:t>
        </w:r>
        <w:r>
          <w:rPr>
            <w:noProof/>
            <w:webHidden/>
          </w:rPr>
          <w:tab/>
        </w:r>
        <w:r>
          <w:rPr>
            <w:noProof/>
            <w:webHidden/>
          </w:rPr>
          <w:fldChar w:fldCharType="begin"/>
        </w:r>
        <w:r>
          <w:rPr>
            <w:noProof/>
            <w:webHidden/>
          </w:rPr>
          <w:instrText xml:space="preserve"> PAGEREF _Toc423353850 \h </w:instrText>
        </w:r>
        <w:r>
          <w:rPr>
            <w:noProof/>
            <w:webHidden/>
          </w:rPr>
        </w:r>
        <w:r>
          <w:rPr>
            <w:noProof/>
            <w:webHidden/>
          </w:rPr>
          <w:fldChar w:fldCharType="separate"/>
        </w:r>
        <w:r>
          <w:rPr>
            <w:noProof/>
            <w:webHidden/>
          </w:rPr>
          <w:t>3</w:t>
        </w:r>
        <w:r>
          <w:rPr>
            <w:noProof/>
            <w:webHidden/>
          </w:rPr>
          <w:fldChar w:fldCharType="end"/>
        </w:r>
      </w:hyperlink>
    </w:p>
    <w:p w14:paraId="407F4F65" w14:textId="77777777" w:rsidR="005C1D39" w:rsidRDefault="005C1D39">
      <w:pPr>
        <w:pStyle w:val="Verzeichnis3"/>
        <w:tabs>
          <w:tab w:val="right" w:leader="dot" w:pos="9061"/>
        </w:tabs>
        <w:rPr>
          <w:rFonts w:asciiTheme="minorHAnsi" w:eastAsiaTheme="minorEastAsia" w:hAnsiTheme="minorHAnsi" w:cstheme="minorBidi"/>
          <w:noProof/>
          <w:sz w:val="22"/>
          <w:lang w:eastAsia="de-CH"/>
        </w:rPr>
      </w:pPr>
      <w:hyperlink w:anchor="_Toc423353851" w:history="1">
        <w:r w:rsidRPr="0007088C">
          <w:rPr>
            <w:rStyle w:val="Hyperlink"/>
            <w:noProof/>
            <w:lang w:val="it-IT" w:eastAsia="de-DE"/>
          </w:rPr>
          <w:t>1.2.4</w:t>
        </w:r>
        <w:r>
          <w:rPr>
            <w:rFonts w:asciiTheme="minorHAnsi" w:eastAsiaTheme="minorEastAsia" w:hAnsiTheme="minorHAnsi" w:cstheme="minorBidi"/>
            <w:noProof/>
            <w:sz w:val="22"/>
            <w:lang w:eastAsia="de-CH"/>
          </w:rPr>
          <w:tab/>
        </w:r>
        <w:r w:rsidRPr="0007088C">
          <w:rPr>
            <w:rStyle w:val="Hyperlink"/>
            <w:noProof/>
            <w:lang w:val="it-IT" w:eastAsia="de-DE"/>
          </w:rPr>
          <w:t>Statistica e monitoraggio</w:t>
        </w:r>
        <w:r>
          <w:rPr>
            <w:noProof/>
            <w:webHidden/>
          </w:rPr>
          <w:tab/>
        </w:r>
        <w:r>
          <w:rPr>
            <w:noProof/>
            <w:webHidden/>
          </w:rPr>
          <w:fldChar w:fldCharType="begin"/>
        </w:r>
        <w:r>
          <w:rPr>
            <w:noProof/>
            <w:webHidden/>
          </w:rPr>
          <w:instrText xml:space="preserve"> PAGEREF _Toc423353851 \h </w:instrText>
        </w:r>
        <w:r>
          <w:rPr>
            <w:noProof/>
            <w:webHidden/>
          </w:rPr>
        </w:r>
        <w:r>
          <w:rPr>
            <w:noProof/>
            <w:webHidden/>
          </w:rPr>
          <w:fldChar w:fldCharType="separate"/>
        </w:r>
        <w:r>
          <w:rPr>
            <w:noProof/>
            <w:webHidden/>
          </w:rPr>
          <w:t>3</w:t>
        </w:r>
        <w:r>
          <w:rPr>
            <w:noProof/>
            <w:webHidden/>
          </w:rPr>
          <w:fldChar w:fldCharType="end"/>
        </w:r>
      </w:hyperlink>
    </w:p>
    <w:p w14:paraId="6F15A14B" w14:textId="77777777" w:rsidR="005C1D39" w:rsidRDefault="005C1D39">
      <w:pPr>
        <w:pStyle w:val="Verzeichnis1"/>
        <w:tabs>
          <w:tab w:val="right" w:leader="dot" w:pos="9061"/>
        </w:tabs>
        <w:rPr>
          <w:rFonts w:asciiTheme="minorHAnsi" w:eastAsiaTheme="minorEastAsia" w:hAnsiTheme="minorHAnsi" w:cstheme="minorBidi"/>
          <w:b w:val="0"/>
          <w:noProof/>
          <w:sz w:val="22"/>
          <w:lang w:eastAsia="de-CH"/>
        </w:rPr>
      </w:pPr>
      <w:hyperlink w:anchor="_Toc423353852" w:history="1">
        <w:r w:rsidRPr="0007088C">
          <w:rPr>
            <w:rStyle w:val="Hyperlink"/>
            <w:noProof/>
            <w:lang w:val="it-IT" w:eastAsia="de-DE"/>
          </w:rPr>
          <w:t>2</w:t>
        </w:r>
        <w:r>
          <w:rPr>
            <w:rFonts w:asciiTheme="minorHAnsi" w:eastAsiaTheme="minorEastAsia" w:hAnsiTheme="minorHAnsi" w:cstheme="minorBidi"/>
            <w:b w:val="0"/>
            <w:noProof/>
            <w:sz w:val="22"/>
            <w:lang w:eastAsia="de-CH"/>
          </w:rPr>
          <w:tab/>
        </w:r>
        <w:r w:rsidRPr="0007088C">
          <w:rPr>
            <w:rStyle w:val="Hyperlink"/>
            <w:noProof/>
            <w:lang w:val="it-IT" w:eastAsia="de-DE"/>
          </w:rPr>
          <w:t>Commenti ai singoli articoli dell’ordinanza</w:t>
        </w:r>
        <w:r>
          <w:rPr>
            <w:noProof/>
            <w:webHidden/>
          </w:rPr>
          <w:tab/>
        </w:r>
        <w:r>
          <w:rPr>
            <w:noProof/>
            <w:webHidden/>
          </w:rPr>
          <w:fldChar w:fldCharType="begin"/>
        </w:r>
        <w:r>
          <w:rPr>
            <w:noProof/>
            <w:webHidden/>
          </w:rPr>
          <w:instrText xml:space="preserve"> PAGEREF _Toc423353852 \h </w:instrText>
        </w:r>
        <w:r>
          <w:rPr>
            <w:noProof/>
            <w:webHidden/>
          </w:rPr>
        </w:r>
        <w:r>
          <w:rPr>
            <w:noProof/>
            <w:webHidden/>
          </w:rPr>
          <w:fldChar w:fldCharType="separate"/>
        </w:r>
        <w:r>
          <w:rPr>
            <w:noProof/>
            <w:webHidden/>
          </w:rPr>
          <w:t>3</w:t>
        </w:r>
        <w:r>
          <w:rPr>
            <w:noProof/>
            <w:webHidden/>
          </w:rPr>
          <w:fldChar w:fldCharType="end"/>
        </w:r>
      </w:hyperlink>
    </w:p>
    <w:p w14:paraId="2BD99EA7" w14:textId="77777777" w:rsidR="005C1D39" w:rsidRDefault="005C1D39">
      <w:pPr>
        <w:pStyle w:val="Verzeichnis1"/>
        <w:tabs>
          <w:tab w:val="right" w:leader="dot" w:pos="9061"/>
        </w:tabs>
        <w:rPr>
          <w:rFonts w:asciiTheme="minorHAnsi" w:eastAsiaTheme="minorEastAsia" w:hAnsiTheme="minorHAnsi" w:cstheme="minorBidi"/>
          <w:b w:val="0"/>
          <w:noProof/>
          <w:sz w:val="22"/>
          <w:lang w:eastAsia="de-CH"/>
        </w:rPr>
      </w:pPr>
      <w:hyperlink w:anchor="_Toc423353853" w:history="1">
        <w:r w:rsidRPr="0007088C">
          <w:rPr>
            <w:rStyle w:val="Hyperlink"/>
            <w:noProof/>
            <w:lang w:val="it-IT" w:eastAsia="de-DE"/>
          </w:rPr>
          <w:t>3</w:t>
        </w:r>
        <w:r>
          <w:rPr>
            <w:rFonts w:asciiTheme="minorHAnsi" w:eastAsiaTheme="minorEastAsia" w:hAnsiTheme="minorHAnsi" w:cstheme="minorBidi"/>
            <w:b w:val="0"/>
            <w:noProof/>
            <w:sz w:val="22"/>
            <w:lang w:eastAsia="de-CH"/>
          </w:rPr>
          <w:tab/>
        </w:r>
        <w:r w:rsidRPr="0007088C">
          <w:rPr>
            <w:rStyle w:val="Hyperlink"/>
            <w:noProof/>
            <w:lang w:val="it-IT" w:eastAsia="de-DE"/>
          </w:rPr>
          <w:t>Allegato: Avamprogetto di ordinanza</w:t>
        </w:r>
        <w:r>
          <w:rPr>
            <w:noProof/>
            <w:webHidden/>
          </w:rPr>
          <w:tab/>
        </w:r>
        <w:r>
          <w:rPr>
            <w:noProof/>
            <w:webHidden/>
          </w:rPr>
          <w:fldChar w:fldCharType="begin"/>
        </w:r>
        <w:r>
          <w:rPr>
            <w:noProof/>
            <w:webHidden/>
          </w:rPr>
          <w:instrText xml:space="preserve"> PAGEREF _Toc423353853 \h </w:instrText>
        </w:r>
        <w:r>
          <w:rPr>
            <w:noProof/>
            <w:webHidden/>
          </w:rPr>
        </w:r>
        <w:r>
          <w:rPr>
            <w:noProof/>
            <w:webHidden/>
          </w:rPr>
          <w:fldChar w:fldCharType="separate"/>
        </w:r>
        <w:r>
          <w:rPr>
            <w:noProof/>
            <w:webHidden/>
          </w:rPr>
          <w:t>8</w:t>
        </w:r>
        <w:r>
          <w:rPr>
            <w:noProof/>
            <w:webHidden/>
          </w:rPr>
          <w:fldChar w:fldCharType="end"/>
        </w:r>
      </w:hyperlink>
    </w:p>
    <w:p w14:paraId="20A9551A" w14:textId="77777777" w:rsidR="00B97285" w:rsidRPr="00432356" w:rsidRDefault="00087AB3" w:rsidP="006275C8">
      <w:pPr>
        <w:jc w:val="both"/>
        <w:rPr>
          <w:b/>
          <w:lang w:val="it-IT"/>
        </w:rPr>
      </w:pPr>
      <w:r w:rsidRPr="00432356">
        <w:rPr>
          <w:b/>
          <w:lang w:val="it-IT"/>
        </w:rPr>
        <w:fldChar w:fldCharType="end"/>
      </w:r>
    </w:p>
    <w:p w14:paraId="1B3290DA" w14:textId="77777777" w:rsidR="006F26B3" w:rsidRPr="00432356" w:rsidRDefault="006F26B3" w:rsidP="006275C8">
      <w:pPr>
        <w:jc w:val="both"/>
        <w:rPr>
          <w:lang w:val="it-IT"/>
        </w:rPr>
      </w:pPr>
    </w:p>
    <w:p w14:paraId="7DEBBCD4" w14:textId="206C2630" w:rsidR="00B97285" w:rsidRPr="00432356" w:rsidRDefault="007167BD" w:rsidP="006275C8">
      <w:pPr>
        <w:pStyle w:val="berschrift1"/>
        <w:jc w:val="both"/>
        <w:rPr>
          <w:lang w:val="it-IT" w:eastAsia="de-DE"/>
        </w:rPr>
      </w:pPr>
      <w:bookmarkStart w:id="0" w:name="_Toc423353845"/>
      <w:r w:rsidRPr="00432356">
        <w:rPr>
          <w:lang w:val="it-IT" w:eastAsia="de-DE"/>
        </w:rPr>
        <w:t>Panoramica</w:t>
      </w:r>
      <w:bookmarkEnd w:id="0"/>
    </w:p>
    <w:p w14:paraId="57B815B6" w14:textId="24270533" w:rsidR="00B97285" w:rsidRPr="00432356" w:rsidRDefault="007167BD" w:rsidP="006275C8">
      <w:pPr>
        <w:pStyle w:val="berschrift2"/>
        <w:jc w:val="both"/>
        <w:rPr>
          <w:lang w:val="it-IT" w:eastAsia="de-DE"/>
        </w:rPr>
      </w:pPr>
      <w:bookmarkStart w:id="1" w:name="_Toc423353846"/>
      <w:r w:rsidRPr="00432356">
        <w:rPr>
          <w:lang w:val="it-IT" w:eastAsia="de-DE"/>
        </w:rPr>
        <w:t>Contesto</w:t>
      </w:r>
      <w:bookmarkEnd w:id="1"/>
    </w:p>
    <w:p w14:paraId="708E0C7F" w14:textId="040C4174" w:rsidR="00BF1B7B" w:rsidRPr="00432356" w:rsidRDefault="00BF1B7B" w:rsidP="006275C8">
      <w:pPr>
        <w:jc w:val="both"/>
        <w:rPr>
          <w:lang w:val="it-IT" w:eastAsia="de-DE"/>
        </w:rPr>
      </w:pPr>
      <w:r w:rsidRPr="00432356">
        <w:rPr>
          <w:lang w:val="it-IT" w:eastAsia="de-DE"/>
        </w:rPr>
        <w:t>La legge sulla formazione continua (LFCo)</w:t>
      </w:r>
      <w:r w:rsidRPr="00432356">
        <w:rPr>
          <w:rStyle w:val="Funotenzeichen"/>
          <w:lang w:val="it-IT" w:eastAsia="de-DE"/>
        </w:rPr>
        <w:footnoteReference w:id="1"/>
      </w:r>
      <w:r w:rsidRPr="00432356">
        <w:rPr>
          <w:lang w:val="it-IT" w:eastAsia="de-DE"/>
        </w:rPr>
        <w:t xml:space="preserve"> è stata approvata dalle Camere federali lo scorso 20 giugno 2014. Il termine di referendum è scaduto inutilizzato il 9 ottobre 2014. </w:t>
      </w:r>
      <w:r w:rsidR="009D5484" w:rsidRPr="00432356">
        <w:rPr>
          <w:lang w:val="it-IT" w:eastAsia="de-DE"/>
        </w:rPr>
        <w:t>La relativa ordinanza del Consiglio federale è</w:t>
      </w:r>
      <w:r w:rsidRPr="00432356">
        <w:rPr>
          <w:lang w:val="it-IT" w:eastAsia="de-DE"/>
        </w:rPr>
        <w:t xml:space="preserve"> ora pront</w:t>
      </w:r>
      <w:r w:rsidR="009D5484" w:rsidRPr="00432356">
        <w:rPr>
          <w:lang w:val="it-IT" w:eastAsia="de-DE"/>
        </w:rPr>
        <w:t>a per essere sottoposta a indagine conoscitiv</w:t>
      </w:r>
      <w:r w:rsidRPr="00432356">
        <w:rPr>
          <w:lang w:val="it-IT" w:eastAsia="de-DE"/>
        </w:rPr>
        <w:t>a</w:t>
      </w:r>
      <w:r w:rsidR="001E4279" w:rsidRPr="00432356">
        <w:rPr>
          <w:lang w:val="it-IT" w:eastAsia="de-DE"/>
        </w:rPr>
        <w:t xml:space="preserve">, che </w:t>
      </w:r>
      <w:r w:rsidR="009D5484" w:rsidRPr="00432356">
        <w:rPr>
          <w:lang w:val="it-IT" w:eastAsia="de-DE"/>
        </w:rPr>
        <w:t>durerà</w:t>
      </w:r>
      <w:r w:rsidR="001E4279" w:rsidRPr="00432356">
        <w:rPr>
          <w:lang w:val="it-IT" w:eastAsia="de-DE"/>
        </w:rPr>
        <w:t xml:space="preserve"> </w:t>
      </w:r>
      <w:r w:rsidR="001E4279" w:rsidRPr="00432356">
        <w:rPr>
          <w:b/>
          <w:lang w:val="it-IT" w:eastAsia="de-DE"/>
        </w:rPr>
        <w:t>fino al 2 ottobre 2015</w:t>
      </w:r>
      <w:r w:rsidR="001E4279" w:rsidRPr="00432356">
        <w:rPr>
          <w:lang w:val="it-IT" w:eastAsia="de-DE"/>
        </w:rPr>
        <w:t>.</w:t>
      </w:r>
      <w:r w:rsidR="009D5484" w:rsidRPr="00432356">
        <w:rPr>
          <w:lang w:val="it-IT" w:eastAsia="de-DE"/>
        </w:rPr>
        <w:t xml:space="preserve">  </w:t>
      </w:r>
      <w:r w:rsidRPr="00432356">
        <w:rPr>
          <w:lang w:val="it-IT" w:eastAsia="de-DE"/>
        </w:rPr>
        <w:t xml:space="preserve"> </w:t>
      </w:r>
    </w:p>
    <w:p w14:paraId="4C25DB55" w14:textId="6DAD9C5C" w:rsidR="00B97285" w:rsidRPr="00432356" w:rsidRDefault="00B97285" w:rsidP="006275C8">
      <w:pPr>
        <w:jc w:val="both"/>
        <w:rPr>
          <w:lang w:val="it-IT" w:eastAsia="de-DE"/>
        </w:rPr>
      </w:pPr>
    </w:p>
    <w:p w14:paraId="6086AFC2" w14:textId="5ECA14C5" w:rsidR="00B97285" w:rsidRPr="00432356" w:rsidRDefault="001E4279" w:rsidP="006275C8">
      <w:pPr>
        <w:pStyle w:val="berschrift2"/>
        <w:jc w:val="both"/>
        <w:rPr>
          <w:lang w:val="it-IT" w:eastAsia="de-DE"/>
        </w:rPr>
      </w:pPr>
      <w:bookmarkStart w:id="2" w:name="_Toc423353847"/>
      <w:r w:rsidRPr="00432356">
        <w:rPr>
          <w:lang w:val="it-IT" w:eastAsia="de-DE"/>
        </w:rPr>
        <w:t>Bisogno di regolamentazione</w:t>
      </w:r>
      <w:bookmarkEnd w:id="2"/>
    </w:p>
    <w:p w14:paraId="7E2582E2" w14:textId="38545B2D" w:rsidR="00B97285" w:rsidRPr="00432356" w:rsidRDefault="001E4279" w:rsidP="006275C8">
      <w:pPr>
        <w:jc w:val="both"/>
        <w:rPr>
          <w:lang w:val="it-IT" w:eastAsia="de-DE"/>
        </w:rPr>
      </w:pPr>
      <w:r w:rsidRPr="00432356">
        <w:rPr>
          <w:rFonts w:cs="Arial"/>
          <w:szCs w:val="20"/>
          <w:lang w:val="it-IT" w:eastAsia="de-DE"/>
        </w:rPr>
        <w:t xml:space="preserve">L’articolo </w:t>
      </w:r>
      <w:r w:rsidR="00087AB3" w:rsidRPr="00432356">
        <w:rPr>
          <w:rFonts w:cs="Arial"/>
          <w:szCs w:val="20"/>
          <w:lang w:val="it-IT" w:eastAsia="de-DE"/>
        </w:rPr>
        <w:t xml:space="preserve">64a </w:t>
      </w:r>
      <w:r w:rsidRPr="00432356">
        <w:rPr>
          <w:rFonts w:cs="Arial"/>
          <w:szCs w:val="20"/>
          <w:lang w:val="it-IT" w:eastAsia="de-DE"/>
        </w:rPr>
        <w:t>capoverso</w:t>
      </w:r>
      <w:r w:rsidR="00087AB3" w:rsidRPr="00432356">
        <w:rPr>
          <w:rFonts w:cs="Arial"/>
          <w:szCs w:val="20"/>
          <w:lang w:val="it-IT" w:eastAsia="de-DE"/>
        </w:rPr>
        <w:t xml:space="preserve"> 1 </w:t>
      </w:r>
      <w:r w:rsidRPr="00432356">
        <w:rPr>
          <w:rFonts w:cs="Arial"/>
          <w:szCs w:val="20"/>
          <w:lang w:val="it-IT" w:eastAsia="de-DE"/>
        </w:rPr>
        <w:t>della Costituzione federale</w:t>
      </w:r>
      <w:r w:rsidR="00087AB3" w:rsidRPr="00432356">
        <w:rPr>
          <w:rStyle w:val="Funotenzeichen"/>
          <w:rFonts w:cs="Arial"/>
          <w:szCs w:val="20"/>
          <w:lang w:val="it-IT" w:eastAsia="de-DE"/>
        </w:rPr>
        <w:footnoteReference w:id="2"/>
      </w:r>
      <w:r w:rsidRPr="00432356">
        <w:rPr>
          <w:rFonts w:cs="Arial"/>
          <w:szCs w:val="20"/>
          <w:lang w:val="it-IT" w:eastAsia="de-DE"/>
        </w:rPr>
        <w:t xml:space="preserve"> statuisce </w:t>
      </w:r>
      <w:r w:rsidR="00EB5623" w:rsidRPr="00432356">
        <w:rPr>
          <w:rFonts w:cs="Arial"/>
          <w:szCs w:val="20"/>
          <w:lang w:val="it-IT" w:eastAsia="de-DE"/>
        </w:rPr>
        <w:t>una</w:t>
      </w:r>
      <w:r w:rsidRPr="00432356">
        <w:rPr>
          <w:rFonts w:cs="Arial"/>
          <w:szCs w:val="20"/>
          <w:lang w:val="it-IT" w:eastAsia="de-DE"/>
        </w:rPr>
        <w:t xml:space="preserve"> competenza </w:t>
      </w:r>
      <w:r w:rsidR="00B331E3" w:rsidRPr="00432356">
        <w:rPr>
          <w:rFonts w:cs="Arial"/>
          <w:szCs w:val="20"/>
          <w:lang w:val="it-IT" w:eastAsia="de-DE"/>
        </w:rPr>
        <w:t>legislativa di principio</w:t>
      </w:r>
      <w:r w:rsidR="00EB5623" w:rsidRPr="00432356">
        <w:rPr>
          <w:rFonts w:cs="Arial"/>
          <w:szCs w:val="20"/>
          <w:lang w:val="it-IT" w:eastAsia="de-DE"/>
        </w:rPr>
        <w:t>, e quindi limitata, di stabilire «principi in materia di perfezionamento» (termine</w:t>
      </w:r>
      <w:r w:rsidR="00865014" w:rsidRPr="00432356">
        <w:rPr>
          <w:rFonts w:cs="Arial"/>
          <w:szCs w:val="20"/>
          <w:lang w:val="it-IT" w:eastAsia="de-DE"/>
        </w:rPr>
        <w:t>, quest’ultimo,</w:t>
      </w:r>
      <w:r w:rsidR="00EB5623" w:rsidRPr="00432356">
        <w:rPr>
          <w:rFonts w:cs="Arial"/>
          <w:szCs w:val="20"/>
          <w:lang w:val="it-IT" w:eastAsia="de-DE"/>
        </w:rPr>
        <w:t xml:space="preserve"> a cui</w:t>
      </w:r>
      <w:r w:rsidR="00865014" w:rsidRPr="00432356">
        <w:rPr>
          <w:rFonts w:cs="Arial"/>
          <w:szCs w:val="20"/>
          <w:lang w:val="it-IT" w:eastAsia="de-DE"/>
        </w:rPr>
        <w:t xml:space="preserve"> oggi si preferisce «formazione continua»)</w:t>
      </w:r>
      <w:r w:rsidR="00EB5623" w:rsidRPr="00432356">
        <w:rPr>
          <w:rFonts w:cs="Arial"/>
          <w:szCs w:val="20"/>
          <w:lang w:val="it-IT" w:eastAsia="de-DE"/>
        </w:rPr>
        <w:t>.</w:t>
      </w:r>
      <w:r w:rsidR="00865014" w:rsidRPr="00432356">
        <w:rPr>
          <w:rFonts w:cs="Arial"/>
          <w:szCs w:val="20"/>
          <w:lang w:val="it-IT" w:eastAsia="de-DE"/>
        </w:rPr>
        <w:t xml:space="preserve"> In adempimento di questo mandato costituzionale è stata concepita la legge sulla formazione continua come legge di principio</w:t>
      </w:r>
      <w:r w:rsidR="00731B2D" w:rsidRPr="00432356">
        <w:rPr>
          <w:rFonts w:cs="Arial"/>
          <w:szCs w:val="20"/>
          <w:lang w:val="it-IT" w:eastAsia="de-DE"/>
        </w:rPr>
        <w:t>. Essa si limita pertanto a enunciare principi e a definire criteri generali. L’eventuale concretizzazione dei principi per singoli settori della formazione continua è compito delle leggi speciali. Il presente progetto da sottoporre a indagine conoscitiva si limita quindi ai settori per i quali la LFCo prevede un finanziamento, i cui criteri vanno specificati</w:t>
      </w:r>
      <w:r w:rsidR="00087AB3" w:rsidRPr="00432356">
        <w:rPr>
          <w:lang w:val="it-IT" w:eastAsia="de-DE"/>
        </w:rPr>
        <w:t>.</w:t>
      </w:r>
    </w:p>
    <w:p w14:paraId="001B268B" w14:textId="47EC3623" w:rsidR="00B97285" w:rsidRPr="00432356" w:rsidRDefault="00731B2D" w:rsidP="006275C8">
      <w:pPr>
        <w:pStyle w:val="berschrift3"/>
        <w:jc w:val="both"/>
        <w:rPr>
          <w:lang w:val="it-IT" w:eastAsia="de-DE"/>
        </w:rPr>
      </w:pPr>
      <w:bookmarkStart w:id="3" w:name="_Toc423353848"/>
      <w:r w:rsidRPr="00432356">
        <w:rPr>
          <w:lang w:val="it-IT" w:eastAsia="de-DE"/>
        </w:rPr>
        <w:t>Organizzazioni della formazione continua</w:t>
      </w:r>
      <w:bookmarkEnd w:id="3"/>
    </w:p>
    <w:p w14:paraId="0ECE97F0" w14:textId="173A9A9A" w:rsidR="00D50EAD" w:rsidRPr="00432356" w:rsidRDefault="002265D8" w:rsidP="006275C8">
      <w:pPr>
        <w:jc w:val="both"/>
        <w:rPr>
          <w:lang w:val="it-IT" w:eastAsia="de-DE"/>
        </w:rPr>
      </w:pPr>
      <w:r w:rsidRPr="00432356">
        <w:rPr>
          <w:lang w:val="it-IT" w:eastAsia="de-DE"/>
        </w:rPr>
        <w:t xml:space="preserve">La legge sulla formazione continua prevede la possibilità di un aiuto finanziario per prestazioni specifiche fornite da organizzazioni della formazione continua. I criteri per la concessione di questi aiuti devono essere precisati nell’ordinanza corrispondente. </w:t>
      </w:r>
      <w:r w:rsidR="0048249A" w:rsidRPr="00432356">
        <w:rPr>
          <w:lang w:val="it-IT" w:eastAsia="de-DE"/>
        </w:rPr>
        <w:t>L</w:t>
      </w:r>
      <w:r w:rsidRPr="00432356">
        <w:rPr>
          <w:lang w:val="it-IT" w:eastAsia="de-DE"/>
        </w:rPr>
        <w:t>a presente ordinanza descrive</w:t>
      </w:r>
      <w:r w:rsidR="0048249A" w:rsidRPr="00432356">
        <w:rPr>
          <w:lang w:val="it-IT" w:eastAsia="de-DE"/>
        </w:rPr>
        <w:t xml:space="preserve"> pertanto</w:t>
      </w:r>
      <w:r w:rsidRPr="00432356">
        <w:rPr>
          <w:lang w:val="it-IT" w:eastAsia="de-DE"/>
        </w:rPr>
        <w:t xml:space="preserve"> i requisiti per le prestazioni delle organizzazioni interessate e specifica le prestazioni che possono essere sostenute.</w:t>
      </w:r>
      <w:r w:rsidR="00DC6F35" w:rsidRPr="00432356">
        <w:rPr>
          <w:lang w:val="it-IT" w:eastAsia="de-DE"/>
        </w:rPr>
        <w:t xml:space="preserve"> Nella letteratura specialistica le </w:t>
      </w:r>
      <w:r w:rsidR="00DC6F35" w:rsidRPr="00432356">
        <w:rPr>
          <w:rFonts w:cs="Arial"/>
          <w:lang w:val="it-IT" w:eastAsia="de-DE"/>
        </w:rPr>
        <w:t>«</w:t>
      </w:r>
      <w:r w:rsidR="00DC6F35" w:rsidRPr="00432356">
        <w:rPr>
          <w:lang w:val="it-IT" w:eastAsia="de-DE"/>
        </w:rPr>
        <w:t>organizzazioni delle formazione continua</w:t>
      </w:r>
      <w:r w:rsidR="00DC6F35" w:rsidRPr="00432356">
        <w:rPr>
          <w:rFonts w:cs="Arial"/>
          <w:lang w:val="it-IT" w:eastAsia="de-DE"/>
        </w:rPr>
        <w:t>»</w:t>
      </w:r>
      <w:r w:rsidR="00DC6F35" w:rsidRPr="00432356">
        <w:rPr>
          <w:lang w:val="it-IT" w:eastAsia="de-DE"/>
        </w:rPr>
        <w:t xml:space="preserve"> sono spesso equiparate agli operatori della formazione continua. Nell</w:t>
      </w:r>
      <w:r w:rsidR="00FB0DE3" w:rsidRPr="00432356">
        <w:rPr>
          <w:lang w:val="it-IT" w:eastAsia="de-DE"/>
        </w:rPr>
        <w:t>a</w:t>
      </w:r>
      <w:r w:rsidR="00DC6F35" w:rsidRPr="00432356">
        <w:rPr>
          <w:lang w:val="it-IT" w:eastAsia="de-DE"/>
        </w:rPr>
        <w:t xml:space="preserve"> legge sulla formazione continua, invece, tali organizzazioni sono organismi che forniscono prestazioni a favore della formazione continua a un livello sovraordinato. È in quest’ottica che vanno intese le prestazioni enunciate all’articolo 12 LFCo, </w:t>
      </w:r>
      <w:r w:rsidR="007578EA" w:rsidRPr="00432356">
        <w:rPr>
          <w:lang w:val="it-IT" w:eastAsia="de-DE"/>
        </w:rPr>
        <w:t>da specificare</w:t>
      </w:r>
      <w:r w:rsidR="00DC6F35" w:rsidRPr="00432356">
        <w:rPr>
          <w:lang w:val="it-IT" w:eastAsia="de-DE"/>
        </w:rPr>
        <w:t xml:space="preserve"> nella presente ordinanza.</w:t>
      </w:r>
      <w:r w:rsidR="00274386" w:rsidRPr="00432356">
        <w:rPr>
          <w:lang w:val="it-IT" w:eastAsia="de-DE"/>
        </w:rPr>
        <w:t xml:space="preserve"> </w:t>
      </w:r>
    </w:p>
    <w:p w14:paraId="26A787B0" w14:textId="11D91F1B" w:rsidR="00B97285" w:rsidRPr="00432356" w:rsidRDefault="00DC6F35" w:rsidP="006275C8">
      <w:pPr>
        <w:pStyle w:val="berschrift3"/>
        <w:jc w:val="both"/>
        <w:rPr>
          <w:lang w:val="it-IT" w:eastAsia="de-DE"/>
        </w:rPr>
      </w:pPr>
      <w:bookmarkStart w:id="4" w:name="_Toc423353849"/>
      <w:r w:rsidRPr="00432356">
        <w:rPr>
          <w:lang w:val="it-IT" w:eastAsia="de-DE"/>
        </w:rPr>
        <w:t>Acquisizione e mantenimento delle competenze di base degli adulti</w:t>
      </w:r>
      <w:bookmarkEnd w:id="4"/>
    </w:p>
    <w:p w14:paraId="44D6110D" w14:textId="1040F3F0" w:rsidR="00BD12FB" w:rsidRPr="00432356" w:rsidRDefault="00636998" w:rsidP="006275C8">
      <w:pPr>
        <w:jc w:val="both"/>
        <w:rPr>
          <w:lang w:val="it-IT" w:eastAsia="de-DE"/>
        </w:rPr>
      </w:pPr>
      <w:r w:rsidRPr="00432356">
        <w:rPr>
          <w:lang w:val="it-IT" w:eastAsia="de-DE"/>
        </w:rPr>
        <w:t xml:space="preserve">Nella LFCo la sezione sull’acquisizione e il mantenimento delle competenze di base degli adulti costituisce un disciplinamento speciale che, diversamente dai principi postulati nella legge, deve essere specificato nell’ordinanza. Nell’ambito dei lavori preliminari alla redazione dell’ordinanza i servizi della confederazione interessati, i rappresentanti dei </w:t>
      </w:r>
      <w:r w:rsidR="007578EA" w:rsidRPr="00432356">
        <w:rPr>
          <w:lang w:val="it-IT" w:eastAsia="de-DE"/>
        </w:rPr>
        <w:t>C</w:t>
      </w:r>
      <w:r w:rsidRPr="00432356">
        <w:rPr>
          <w:lang w:val="it-IT" w:eastAsia="de-DE"/>
        </w:rPr>
        <w:t xml:space="preserve">antoni, le organizzazioni del mondo del lavoro e le organizzazioni attive nella promozione delle competenze di base hanno effettuato un’analisi strategica di base, </w:t>
      </w:r>
      <w:r w:rsidR="007578EA" w:rsidRPr="00432356">
        <w:rPr>
          <w:lang w:val="it-IT" w:eastAsia="de-DE"/>
        </w:rPr>
        <w:t xml:space="preserve">abbozzando </w:t>
      </w:r>
      <w:r w:rsidRPr="00432356">
        <w:rPr>
          <w:lang w:val="it-IT" w:eastAsia="de-DE"/>
        </w:rPr>
        <w:t xml:space="preserve">nel contempo varie possibilità attuative. </w:t>
      </w:r>
      <w:r w:rsidR="00BD12FB" w:rsidRPr="00432356">
        <w:rPr>
          <w:lang w:val="it-IT" w:eastAsia="de-DE"/>
        </w:rPr>
        <w:t>Viste</w:t>
      </w:r>
      <w:r w:rsidRPr="00432356">
        <w:rPr>
          <w:lang w:val="it-IT" w:eastAsia="de-DE"/>
        </w:rPr>
        <w:t xml:space="preserve"> </w:t>
      </w:r>
      <w:r w:rsidR="00BD12FB" w:rsidRPr="00432356">
        <w:rPr>
          <w:lang w:val="it-IT" w:eastAsia="de-DE"/>
        </w:rPr>
        <w:t xml:space="preserve">le </w:t>
      </w:r>
      <w:r w:rsidRPr="00432356">
        <w:rPr>
          <w:lang w:val="it-IT" w:eastAsia="de-DE"/>
        </w:rPr>
        <w:t xml:space="preserve">particolarità della fattispecie in </w:t>
      </w:r>
      <w:r w:rsidRPr="00432356">
        <w:rPr>
          <w:lang w:val="it-IT" w:eastAsia="de-DE"/>
        </w:rPr>
        <w:lastRenderedPageBreak/>
        <w:t xml:space="preserve">questione e, soprattutto, la necessità di una </w:t>
      </w:r>
      <w:r w:rsidR="005A595D" w:rsidRPr="00432356">
        <w:rPr>
          <w:lang w:val="it-IT" w:eastAsia="de-DE"/>
        </w:rPr>
        <w:t>cooperazione</w:t>
      </w:r>
      <w:r w:rsidRPr="00432356">
        <w:rPr>
          <w:lang w:val="it-IT" w:eastAsia="de-DE"/>
        </w:rPr>
        <w:t xml:space="preserve"> interistituzionale (cfr. art. 15 cpv. 2 LFCo), </w:t>
      </w:r>
      <w:r w:rsidR="00BD12FB" w:rsidRPr="00432356">
        <w:rPr>
          <w:lang w:val="it-IT" w:eastAsia="de-DE"/>
        </w:rPr>
        <w:t xml:space="preserve">sembra </w:t>
      </w:r>
      <w:r w:rsidRPr="00432356">
        <w:rPr>
          <w:lang w:val="it-IT" w:eastAsia="de-DE"/>
        </w:rPr>
        <w:t xml:space="preserve">indicata una promozione </w:t>
      </w:r>
      <w:r w:rsidR="005A595D" w:rsidRPr="00432356">
        <w:rPr>
          <w:lang w:val="it-IT" w:eastAsia="de-DE"/>
        </w:rPr>
        <w:t>attraverso</w:t>
      </w:r>
      <w:r w:rsidR="00BD12FB" w:rsidRPr="00432356">
        <w:rPr>
          <w:lang w:val="it-IT" w:eastAsia="de-DE"/>
        </w:rPr>
        <w:t xml:space="preserve"> accordi</w:t>
      </w:r>
      <w:r w:rsidRPr="00432356">
        <w:rPr>
          <w:lang w:val="it-IT" w:eastAsia="de-DE"/>
        </w:rPr>
        <w:t xml:space="preserve"> di programma con i Cantoni</w:t>
      </w:r>
      <w:r w:rsidR="00F51518" w:rsidRPr="00432356">
        <w:rPr>
          <w:lang w:val="it-IT" w:eastAsia="de-DE"/>
        </w:rPr>
        <w:t xml:space="preserve">. </w:t>
      </w:r>
      <w:r w:rsidR="00BD12FB" w:rsidRPr="00432356">
        <w:rPr>
          <w:lang w:val="it-IT" w:eastAsia="de-DE"/>
        </w:rPr>
        <w:t>Si tratta di uno strumento introdotto nell’ambito della NPC</w:t>
      </w:r>
      <w:r w:rsidR="007578EA" w:rsidRPr="00432356">
        <w:rPr>
          <w:lang w:val="it-IT" w:eastAsia="de-DE"/>
        </w:rPr>
        <w:t xml:space="preserve"> e </w:t>
      </w:r>
      <w:r w:rsidR="00BD12FB" w:rsidRPr="00432356">
        <w:rPr>
          <w:lang w:val="it-IT" w:eastAsia="de-DE"/>
        </w:rPr>
        <w:t>contemplato dalla legge sui sussidi (art. 20</w:t>
      </w:r>
      <w:r w:rsidR="00BD12FB" w:rsidRPr="00432356">
        <w:rPr>
          <w:i/>
          <w:lang w:val="it-IT" w:eastAsia="de-DE"/>
        </w:rPr>
        <w:t>a</w:t>
      </w:r>
      <w:r w:rsidR="00BD12FB" w:rsidRPr="00432356">
        <w:rPr>
          <w:lang w:val="it-IT" w:eastAsia="de-DE"/>
        </w:rPr>
        <w:t xml:space="preserve"> LSu) </w:t>
      </w:r>
      <w:r w:rsidR="007578EA" w:rsidRPr="00432356">
        <w:rPr>
          <w:lang w:val="it-IT" w:eastAsia="de-DE"/>
        </w:rPr>
        <w:t xml:space="preserve">che è già stato </w:t>
      </w:r>
      <w:r w:rsidR="00BD12FB" w:rsidRPr="00432356">
        <w:rPr>
          <w:lang w:val="it-IT" w:eastAsia="de-DE"/>
        </w:rPr>
        <w:t>impiegato con successo</w:t>
      </w:r>
      <w:r w:rsidR="007578EA" w:rsidRPr="00432356">
        <w:rPr>
          <w:lang w:val="it-IT" w:eastAsia="de-DE"/>
        </w:rPr>
        <w:t xml:space="preserve"> per promuovere, ad esempio, </w:t>
      </w:r>
      <w:r w:rsidR="00BD12FB" w:rsidRPr="00432356">
        <w:rPr>
          <w:lang w:val="it-IT" w:eastAsia="de-DE"/>
        </w:rPr>
        <w:t>l’integrazione degli stranieri.</w:t>
      </w:r>
    </w:p>
    <w:p w14:paraId="5331E6E1" w14:textId="4507E0B4" w:rsidR="00454A34" w:rsidRPr="00432356" w:rsidRDefault="00454A34" w:rsidP="00D562AF">
      <w:pPr>
        <w:jc w:val="both"/>
        <w:rPr>
          <w:lang w:val="it-IT" w:eastAsia="de-DE"/>
        </w:rPr>
      </w:pPr>
      <w:r w:rsidRPr="00432356">
        <w:rPr>
          <w:lang w:val="it-IT" w:eastAsia="de-DE"/>
        </w:rPr>
        <w:t xml:space="preserve">Come già spiegato nel messaggio concernente la LFCo, le competenze di base degli adulti vengono già promosse </w:t>
      </w:r>
      <w:r w:rsidR="007578EA" w:rsidRPr="00432356">
        <w:rPr>
          <w:lang w:val="it-IT" w:eastAsia="de-DE"/>
        </w:rPr>
        <w:t>attraverso</w:t>
      </w:r>
      <w:r w:rsidRPr="00432356">
        <w:rPr>
          <w:lang w:val="it-IT" w:eastAsia="de-DE"/>
        </w:rPr>
        <w:t xml:space="preserve"> diverse leggi speciali. Gli aiuti finanziari ai Cantoni di cui all’articolo 16 LFCo vanno intesi </w:t>
      </w:r>
      <w:r w:rsidRPr="00432356">
        <w:rPr>
          <w:rFonts w:cs="Arial"/>
          <w:lang w:val="it-IT" w:eastAsia="de-DE"/>
        </w:rPr>
        <w:t>«</w:t>
      </w:r>
      <w:r w:rsidRPr="00432356">
        <w:rPr>
          <w:lang w:val="it-IT" w:eastAsia="de-DE"/>
        </w:rPr>
        <w:t>a complemento delle misure previste dalla legislazione speciale</w:t>
      </w:r>
      <w:r w:rsidRPr="00432356">
        <w:rPr>
          <w:rFonts w:cs="Arial"/>
          <w:lang w:val="it-IT" w:eastAsia="de-DE"/>
        </w:rPr>
        <w:t>»</w:t>
      </w:r>
      <w:r w:rsidRPr="00432356">
        <w:rPr>
          <w:lang w:val="it-IT" w:eastAsia="de-DE"/>
        </w:rPr>
        <w:t xml:space="preserve">. Le competenze di base degli adulti definite nella LFCo, in particolare all’articolo 13 capoverso 1 lettera a, presentano strette analogie con </w:t>
      </w:r>
      <w:r w:rsidR="00D562AF" w:rsidRPr="00432356">
        <w:rPr>
          <w:lang w:val="it-IT" w:eastAsia="de-DE"/>
        </w:rPr>
        <w:t>i programmi d’integrazione cantonali previsti dalla</w:t>
      </w:r>
      <w:r w:rsidRPr="00432356">
        <w:rPr>
          <w:lang w:val="it-IT" w:eastAsia="de-DE"/>
        </w:rPr>
        <w:t xml:space="preserve"> legislazione sugli stranieri</w:t>
      </w:r>
      <w:r w:rsidR="00D562AF" w:rsidRPr="00432356">
        <w:rPr>
          <w:lang w:val="it-IT" w:eastAsia="de-DE"/>
        </w:rPr>
        <w:t xml:space="preserve"> e con le competenze promosse in questo contesto</w:t>
      </w:r>
      <w:r w:rsidRPr="00432356">
        <w:rPr>
          <w:lang w:val="it-IT" w:eastAsia="de-DE"/>
        </w:rPr>
        <w:t>. È ragionevole, pertanto, impostare le modalità di promozione in modo simile.</w:t>
      </w:r>
    </w:p>
    <w:p w14:paraId="52F09A03" w14:textId="7ECA59A8" w:rsidR="00EC4131" w:rsidRPr="00432356" w:rsidRDefault="00454A34" w:rsidP="006275C8">
      <w:pPr>
        <w:pStyle w:val="berschrift3"/>
        <w:jc w:val="both"/>
        <w:rPr>
          <w:lang w:val="it-IT" w:eastAsia="de-DE"/>
        </w:rPr>
      </w:pPr>
      <w:bookmarkStart w:id="5" w:name="_Toc423353850"/>
      <w:r w:rsidRPr="00432356">
        <w:rPr>
          <w:lang w:val="it-IT" w:eastAsia="de-DE"/>
        </w:rPr>
        <w:t>Principi</w:t>
      </w:r>
      <w:bookmarkEnd w:id="5"/>
    </w:p>
    <w:p w14:paraId="65CD76EE" w14:textId="24004DE0" w:rsidR="005E7922" w:rsidRPr="00363AF8" w:rsidRDefault="00AB146C" w:rsidP="006275C8">
      <w:pPr>
        <w:jc w:val="both"/>
        <w:rPr>
          <w:lang w:val="it-IT" w:eastAsia="de-DE"/>
        </w:rPr>
      </w:pPr>
      <w:r w:rsidRPr="00432356">
        <w:rPr>
          <w:lang w:val="it-IT" w:eastAsia="de-DE"/>
        </w:rPr>
        <w:t xml:space="preserve">Come già </w:t>
      </w:r>
      <w:r w:rsidR="007578EA" w:rsidRPr="00432356">
        <w:rPr>
          <w:lang w:val="it-IT" w:eastAsia="de-DE"/>
        </w:rPr>
        <w:t>accennato</w:t>
      </w:r>
      <w:r w:rsidRPr="00432356">
        <w:rPr>
          <w:lang w:val="it-IT" w:eastAsia="de-DE"/>
        </w:rPr>
        <w:t>, l’articolo 64</w:t>
      </w:r>
      <w:r w:rsidRPr="00432356">
        <w:rPr>
          <w:i/>
          <w:lang w:val="it-IT" w:eastAsia="de-DE"/>
        </w:rPr>
        <w:t>a</w:t>
      </w:r>
      <w:r w:rsidRPr="00432356">
        <w:rPr>
          <w:lang w:val="it-IT" w:eastAsia="de-DE"/>
        </w:rPr>
        <w:t xml:space="preserve"> Cost. statuisce una competenza legislativa di principio. Questi principi, di regola, non sono direttamente applicabili, per cui devono essere precisati</w:t>
      </w:r>
      <w:r w:rsidR="00561456" w:rsidRPr="00432356">
        <w:rPr>
          <w:lang w:val="it-IT" w:eastAsia="de-DE"/>
        </w:rPr>
        <w:t xml:space="preserve"> in </w:t>
      </w:r>
      <w:r w:rsidRPr="00432356">
        <w:rPr>
          <w:lang w:val="it-IT" w:eastAsia="de-DE"/>
        </w:rPr>
        <w:t xml:space="preserve">altri atti normativi </w:t>
      </w:r>
      <w:r w:rsidR="0048249A" w:rsidRPr="00432356">
        <w:rPr>
          <w:lang w:val="it-IT" w:eastAsia="de-DE"/>
        </w:rPr>
        <w:t>federali o cantonali,</w:t>
      </w:r>
      <w:r w:rsidRPr="00432356">
        <w:rPr>
          <w:lang w:val="it-IT" w:eastAsia="de-DE"/>
        </w:rPr>
        <w:t xml:space="preserve"> o</w:t>
      </w:r>
      <w:r w:rsidR="00561456" w:rsidRPr="00432356">
        <w:rPr>
          <w:lang w:val="it-IT" w:eastAsia="de-DE"/>
        </w:rPr>
        <w:t>ppure</w:t>
      </w:r>
      <w:r w:rsidRPr="00432356">
        <w:rPr>
          <w:lang w:val="it-IT" w:eastAsia="de-DE"/>
        </w:rPr>
        <w:t xml:space="preserve"> costituiscono un quadro di riferimento per l’autoregolazione da parte degli attori privati. </w:t>
      </w:r>
      <w:r w:rsidRPr="00432356">
        <w:rPr>
          <w:szCs w:val="20"/>
          <w:lang w:val="it-IT" w:eastAsia="de-DE"/>
        </w:rPr>
        <w:t xml:space="preserve">Il campo d’applicazione materiale della legge sulla formazione continua comprende l’intera formazione non formale, ossia settori molto diversi tra </w:t>
      </w:r>
      <w:r w:rsidR="0048249A" w:rsidRPr="00432356">
        <w:rPr>
          <w:szCs w:val="20"/>
          <w:lang w:val="it-IT" w:eastAsia="de-DE"/>
        </w:rPr>
        <w:t xml:space="preserve">di </w:t>
      </w:r>
      <w:r w:rsidRPr="00432356">
        <w:rPr>
          <w:szCs w:val="20"/>
          <w:lang w:val="it-IT" w:eastAsia="de-DE"/>
        </w:rPr>
        <w:t xml:space="preserve">loro. </w:t>
      </w:r>
      <w:r w:rsidR="0048249A" w:rsidRPr="00432356">
        <w:rPr>
          <w:szCs w:val="20"/>
          <w:lang w:val="it-IT" w:eastAsia="de-DE"/>
        </w:rPr>
        <w:t>Sul piano attuativo</w:t>
      </w:r>
      <w:r w:rsidRPr="00432356">
        <w:rPr>
          <w:szCs w:val="20"/>
          <w:lang w:val="it-IT" w:eastAsia="de-DE"/>
        </w:rPr>
        <w:t xml:space="preserve">, pertanto, si tratterà di tenere debitamente conto delle caratteristiche </w:t>
      </w:r>
      <w:r w:rsidR="006A1CC8" w:rsidRPr="00432356">
        <w:rPr>
          <w:szCs w:val="20"/>
          <w:lang w:val="it-IT" w:eastAsia="de-DE"/>
        </w:rPr>
        <w:t xml:space="preserve">di questi </w:t>
      </w:r>
      <w:r w:rsidRPr="00432356">
        <w:rPr>
          <w:szCs w:val="20"/>
          <w:lang w:val="it-IT" w:eastAsia="de-DE"/>
        </w:rPr>
        <w:t>singoli settori.</w:t>
      </w:r>
      <w:r w:rsidR="004D28E7" w:rsidRPr="00432356">
        <w:rPr>
          <w:szCs w:val="20"/>
          <w:lang w:val="it-IT" w:eastAsia="de-DE"/>
        </w:rPr>
        <w:t xml:space="preserve"> Questo fatto viene postulato tra l’altro</w:t>
      </w:r>
      <w:r w:rsidR="00561456" w:rsidRPr="00432356">
        <w:rPr>
          <w:szCs w:val="20"/>
          <w:lang w:val="it-IT" w:eastAsia="de-DE"/>
        </w:rPr>
        <w:t xml:space="preserve"> </w:t>
      </w:r>
      <w:r w:rsidR="004D28E7" w:rsidRPr="00432356">
        <w:rPr>
          <w:szCs w:val="20"/>
          <w:lang w:val="it-IT" w:eastAsia="de-DE"/>
        </w:rPr>
        <w:t xml:space="preserve">all’articolo 2 capoverso 2 LFCo, che conferisce agli </w:t>
      </w:r>
      <w:r w:rsidR="00C80737" w:rsidRPr="00432356">
        <w:rPr>
          <w:szCs w:val="20"/>
          <w:lang w:val="it-IT" w:eastAsia="de-DE"/>
        </w:rPr>
        <w:t>organi</w:t>
      </w:r>
      <w:r w:rsidR="004D28E7" w:rsidRPr="00432356">
        <w:rPr>
          <w:szCs w:val="20"/>
          <w:lang w:val="it-IT"/>
        </w:rPr>
        <w:t xml:space="preserve"> comuni </w:t>
      </w:r>
      <w:r w:rsidR="005E7922" w:rsidRPr="00432356">
        <w:rPr>
          <w:szCs w:val="20"/>
          <w:lang w:val="it-IT"/>
        </w:rPr>
        <w:t xml:space="preserve">responsabili del coordinamento </w:t>
      </w:r>
      <w:r w:rsidR="004D28E7" w:rsidRPr="00432356">
        <w:rPr>
          <w:szCs w:val="20"/>
          <w:lang w:val="it-IT"/>
        </w:rPr>
        <w:t>della politica universitaria il compito di concretizzare</w:t>
      </w:r>
      <w:r w:rsidR="005E7922" w:rsidRPr="00432356">
        <w:rPr>
          <w:szCs w:val="20"/>
          <w:lang w:val="it-IT"/>
        </w:rPr>
        <w:t xml:space="preserve"> per il campo universitario</w:t>
      </w:r>
      <w:r w:rsidR="004D28E7" w:rsidRPr="00432356">
        <w:rPr>
          <w:szCs w:val="20"/>
          <w:lang w:val="it-IT"/>
        </w:rPr>
        <w:t xml:space="preserve"> i principi della LFCo. </w:t>
      </w:r>
    </w:p>
    <w:p w14:paraId="28DDDEB9" w14:textId="77777777" w:rsidR="005E7922" w:rsidRPr="00432356" w:rsidRDefault="004D28E7" w:rsidP="006275C8">
      <w:pPr>
        <w:jc w:val="both"/>
        <w:rPr>
          <w:szCs w:val="20"/>
          <w:lang w:val="it-IT"/>
        </w:rPr>
      </w:pPr>
      <w:r w:rsidRPr="00432356">
        <w:rPr>
          <w:szCs w:val="20"/>
          <w:lang w:val="it-IT"/>
        </w:rPr>
        <w:t xml:space="preserve">Per questa concretizzazione </w:t>
      </w:r>
      <w:r w:rsidR="005E7922" w:rsidRPr="00432356">
        <w:rPr>
          <w:szCs w:val="20"/>
          <w:lang w:val="it-IT"/>
        </w:rPr>
        <w:t xml:space="preserve">dei principi </w:t>
      </w:r>
      <w:r w:rsidRPr="00432356">
        <w:rPr>
          <w:szCs w:val="20"/>
          <w:lang w:val="it-IT"/>
        </w:rPr>
        <w:t>sono ipotizzabili diverse misure.</w:t>
      </w:r>
      <w:r w:rsidR="006A1CC8" w:rsidRPr="00432356">
        <w:rPr>
          <w:szCs w:val="20"/>
          <w:lang w:val="it-IT"/>
        </w:rPr>
        <w:t xml:space="preserve"> </w:t>
      </w:r>
    </w:p>
    <w:p w14:paraId="3773CB7E" w14:textId="23EC75CF" w:rsidR="008118F7" w:rsidRPr="00432356" w:rsidRDefault="006A1CC8" w:rsidP="006275C8">
      <w:pPr>
        <w:jc w:val="both"/>
        <w:rPr>
          <w:lang w:val="it-IT" w:eastAsia="de-DE"/>
        </w:rPr>
      </w:pPr>
      <w:r w:rsidRPr="00432356">
        <w:rPr>
          <w:szCs w:val="20"/>
          <w:lang w:val="it-IT"/>
        </w:rPr>
        <w:t xml:space="preserve">Mentre l’attuazione del principio </w:t>
      </w:r>
      <w:r w:rsidR="00561456" w:rsidRPr="00432356">
        <w:rPr>
          <w:szCs w:val="20"/>
          <w:lang w:val="it-IT"/>
        </w:rPr>
        <w:t>di</w:t>
      </w:r>
      <w:r w:rsidRPr="00432356">
        <w:rPr>
          <w:szCs w:val="20"/>
          <w:lang w:val="it-IT"/>
        </w:rPr>
        <w:t xml:space="preserve"> qualità e</w:t>
      </w:r>
      <w:r w:rsidR="00573648" w:rsidRPr="00432356">
        <w:rPr>
          <w:szCs w:val="20"/>
          <w:lang w:val="it-IT"/>
        </w:rPr>
        <w:t xml:space="preserve"> </w:t>
      </w:r>
      <w:r w:rsidRPr="00432356">
        <w:rPr>
          <w:szCs w:val="20"/>
          <w:lang w:val="it-IT"/>
        </w:rPr>
        <w:t xml:space="preserve">eventuali prescrizioni </w:t>
      </w:r>
      <w:r w:rsidR="00CC1D3E" w:rsidRPr="00432356">
        <w:rPr>
          <w:szCs w:val="20"/>
          <w:lang w:val="it-IT"/>
        </w:rPr>
        <w:t xml:space="preserve">sulla </w:t>
      </w:r>
      <w:r w:rsidR="00D02B11" w:rsidRPr="00432356">
        <w:rPr>
          <w:szCs w:val="20"/>
          <w:lang w:val="it-IT"/>
        </w:rPr>
        <w:t>presentazione</w:t>
      </w:r>
      <w:r w:rsidR="00CC1D3E" w:rsidRPr="00432356">
        <w:rPr>
          <w:szCs w:val="20"/>
          <w:lang w:val="it-IT"/>
        </w:rPr>
        <w:t xml:space="preserve"> dei</w:t>
      </w:r>
      <w:r w:rsidR="00561456" w:rsidRPr="00432356">
        <w:rPr>
          <w:szCs w:val="20"/>
          <w:lang w:val="it-IT"/>
        </w:rPr>
        <w:t xml:space="preserve"> </w:t>
      </w:r>
      <w:r w:rsidRPr="00432356">
        <w:rPr>
          <w:szCs w:val="20"/>
          <w:lang w:val="it-IT"/>
        </w:rPr>
        <w:t>contenuti formativi (cfr. art. 6 cpv. 3</w:t>
      </w:r>
      <w:r w:rsidR="00561456" w:rsidRPr="00432356">
        <w:rPr>
          <w:szCs w:val="20"/>
          <w:lang w:val="it-IT"/>
        </w:rPr>
        <w:t xml:space="preserve"> LFCo</w:t>
      </w:r>
      <w:r w:rsidRPr="00432356">
        <w:rPr>
          <w:szCs w:val="20"/>
          <w:lang w:val="it-IT"/>
        </w:rPr>
        <w:t xml:space="preserve">) </w:t>
      </w:r>
      <w:r w:rsidR="00573648" w:rsidRPr="00432356">
        <w:rPr>
          <w:szCs w:val="20"/>
          <w:lang w:val="it-IT"/>
        </w:rPr>
        <w:t>figurano</w:t>
      </w:r>
      <w:r w:rsidRPr="00432356">
        <w:rPr>
          <w:szCs w:val="20"/>
          <w:lang w:val="it-IT"/>
        </w:rPr>
        <w:t xml:space="preserve"> tipicamente tra i compiti degli operatori privati</w:t>
      </w:r>
      <w:r w:rsidR="00573648" w:rsidRPr="00432356">
        <w:rPr>
          <w:szCs w:val="20"/>
          <w:lang w:val="it-IT"/>
        </w:rPr>
        <w:t xml:space="preserve">, l’articolo 7 </w:t>
      </w:r>
      <w:r w:rsidR="00CC1D3E" w:rsidRPr="00432356">
        <w:rPr>
          <w:szCs w:val="20"/>
          <w:lang w:val="it-IT"/>
        </w:rPr>
        <w:t>postula</w:t>
      </w:r>
      <w:r w:rsidR="00573648" w:rsidRPr="00432356">
        <w:rPr>
          <w:szCs w:val="20"/>
          <w:lang w:val="it-IT"/>
        </w:rPr>
        <w:t xml:space="preserve"> un mandato legislativo </w:t>
      </w:r>
      <w:r w:rsidR="00CC1D3E" w:rsidRPr="00432356">
        <w:rPr>
          <w:szCs w:val="20"/>
          <w:lang w:val="it-IT"/>
        </w:rPr>
        <w:t xml:space="preserve">per </w:t>
      </w:r>
      <w:r w:rsidR="00573648" w:rsidRPr="00432356">
        <w:rPr>
          <w:szCs w:val="20"/>
          <w:lang w:val="it-IT"/>
        </w:rPr>
        <w:t xml:space="preserve">Confederazione e Cantoni. </w:t>
      </w:r>
      <w:r w:rsidR="00CC1D3E" w:rsidRPr="00432356">
        <w:rPr>
          <w:szCs w:val="20"/>
          <w:lang w:val="it-IT"/>
        </w:rPr>
        <w:t>N</w:t>
      </w:r>
      <w:r w:rsidR="00573648" w:rsidRPr="00432356">
        <w:rPr>
          <w:szCs w:val="20"/>
          <w:lang w:val="it-IT"/>
        </w:rPr>
        <w:t xml:space="preserve">ella </w:t>
      </w:r>
      <w:r w:rsidR="0048249A" w:rsidRPr="00432356">
        <w:rPr>
          <w:szCs w:val="20"/>
          <w:lang w:val="it-IT"/>
        </w:rPr>
        <w:t xml:space="preserve">loro </w:t>
      </w:r>
      <w:r w:rsidR="00573648" w:rsidRPr="00432356">
        <w:rPr>
          <w:szCs w:val="20"/>
          <w:lang w:val="it-IT"/>
        </w:rPr>
        <w:t xml:space="preserve">legislazione in </w:t>
      </w:r>
      <w:r w:rsidR="00C80737" w:rsidRPr="00432356">
        <w:rPr>
          <w:szCs w:val="20"/>
          <w:lang w:val="it-IT"/>
        </w:rPr>
        <w:t>materia</w:t>
      </w:r>
      <w:r w:rsidR="00573648" w:rsidRPr="00432356">
        <w:rPr>
          <w:szCs w:val="20"/>
          <w:lang w:val="it-IT"/>
        </w:rPr>
        <w:t xml:space="preserve"> di formazione, </w:t>
      </w:r>
      <w:r w:rsidR="00CC1D3E" w:rsidRPr="00432356">
        <w:rPr>
          <w:szCs w:val="20"/>
          <w:lang w:val="it-IT"/>
        </w:rPr>
        <w:t xml:space="preserve">infatti, </w:t>
      </w:r>
      <w:r w:rsidR="00573648" w:rsidRPr="00432356">
        <w:rPr>
          <w:szCs w:val="20"/>
          <w:lang w:val="it-IT"/>
        </w:rPr>
        <w:t xml:space="preserve">essi devono assicurare procedure trasparenti per </w:t>
      </w:r>
      <w:r w:rsidR="00FA2547" w:rsidRPr="00432356">
        <w:rPr>
          <w:szCs w:val="20"/>
          <w:lang w:val="it-IT"/>
        </w:rPr>
        <w:t>la convalida</w:t>
      </w:r>
      <w:r w:rsidR="00573648" w:rsidRPr="00432356">
        <w:rPr>
          <w:szCs w:val="20"/>
          <w:lang w:val="it-IT"/>
        </w:rPr>
        <w:t xml:space="preserve"> della formazione continua e della formazione informale ai fini della formazione formale.</w:t>
      </w:r>
      <w:r w:rsidR="00432356" w:rsidRPr="00432356">
        <w:rPr>
          <w:szCs w:val="20"/>
          <w:lang w:val="it-IT"/>
        </w:rPr>
        <w:t xml:space="preserve"> </w:t>
      </w:r>
      <w:r w:rsidR="00573648" w:rsidRPr="00432356">
        <w:rPr>
          <w:lang w:val="it-IT" w:eastAsia="de-DE"/>
        </w:rPr>
        <w:t>Sia per la formazione professionale sia per la formazione professionale superiore queste disposizioni esistono già (cfr. p. es. art. 4 LFPr</w:t>
      </w:r>
      <w:r w:rsidR="00573648" w:rsidRPr="00432356">
        <w:rPr>
          <w:rStyle w:val="Funotenzeichen"/>
          <w:lang w:val="it-IT" w:eastAsia="de-DE"/>
        </w:rPr>
        <w:footnoteReference w:id="3"/>
      </w:r>
      <w:r w:rsidR="00573648" w:rsidRPr="00432356">
        <w:rPr>
          <w:lang w:val="it-IT" w:eastAsia="de-DE"/>
        </w:rPr>
        <w:t xml:space="preserve">). </w:t>
      </w:r>
    </w:p>
    <w:p w14:paraId="46B48B5C" w14:textId="3E49C3D6" w:rsidR="00573648" w:rsidRPr="00432356" w:rsidRDefault="00573648" w:rsidP="006275C8">
      <w:pPr>
        <w:jc w:val="both"/>
        <w:rPr>
          <w:lang w:val="it-IT" w:eastAsia="de-DE"/>
        </w:rPr>
      </w:pPr>
      <w:r w:rsidRPr="00432356">
        <w:rPr>
          <w:lang w:val="it-IT" w:eastAsia="de-DE"/>
        </w:rPr>
        <w:t xml:space="preserve">Anche </w:t>
      </w:r>
      <w:r w:rsidR="0048249A" w:rsidRPr="00432356">
        <w:rPr>
          <w:lang w:val="it-IT" w:eastAsia="de-DE"/>
        </w:rPr>
        <w:t>quanto</w:t>
      </w:r>
      <w:r w:rsidR="00CC1D3E" w:rsidRPr="00432356">
        <w:rPr>
          <w:lang w:val="it-IT" w:eastAsia="de-DE"/>
        </w:rPr>
        <w:t xml:space="preserve"> a</w:t>
      </w:r>
      <w:r w:rsidR="004C306E" w:rsidRPr="00432356">
        <w:rPr>
          <w:lang w:val="it-IT" w:eastAsia="de-DE"/>
        </w:rPr>
        <w:t>l</w:t>
      </w:r>
      <w:r w:rsidRPr="00432356">
        <w:rPr>
          <w:lang w:val="it-IT" w:eastAsia="de-DE"/>
        </w:rPr>
        <w:t xml:space="preserve"> principio sulla concorrenza (art. 9 LFCo) le responsabilità e </w:t>
      </w:r>
      <w:r w:rsidR="00ED225B" w:rsidRPr="00432356">
        <w:rPr>
          <w:lang w:val="it-IT" w:eastAsia="de-DE"/>
        </w:rPr>
        <w:t xml:space="preserve">le </w:t>
      </w:r>
      <w:r w:rsidRPr="00432356">
        <w:rPr>
          <w:lang w:val="it-IT" w:eastAsia="de-DE"/>
        </w:rPr>
        <w:t>basi legali sono diverse. In presenza di</w:t>
      </w:r>
      <w:r w:rsidR="00ED225B" w:rsidRPr="00432356">
        <w:rPr>
          <w:lang w:val="it-IT" w:eastAsia="de-DE"/>
        </w:rPr>
        <w:t xml:space="preserve"> offerte formative </w:t>
      </w:r>
      <w:r w:rsidR="004C306E" w:rsidRPr="00432356">
        <w:rPr>
          <w:lang w:val="it-IT" w:eastAsia="de-DE"/>
        </w:rPr>
        <w:t>presumibilmente distorsive della</w:t>
      </w:r>
      <w:r w:rsidRPr="00432356">
        <w:rPr>
          <w:lang w:val="it-IT" w:eastAsia="de-DE"/>
        </w:rPr>
        <w:t xml:space="preserve"> concorrenza</w:t>
      </w:r>
      <w:r w:rsidR="00ED225B" w:rsidRPr="00432356">
        <w:rPr>
          <w:lang w:val="it-IT" w:eastAsia="de-DE"/>
        </w:rPr>
        <w:t xml:space="preserve"> può essere interposto ricorso presso l’autorità di vigilanza</w:t>
      </w:r>
      <w:r w:rsidR="004C306E" w:rsidRPr="00432356">
        <w:rPr>
          <w:lang w:val="it-IT" w:eastAsia="de-DE"/>
        </w:rPr>
        <w:t xml:space="preserve"> competente, </w:t>
      </w:r>
      <w:r w:rsidR="00C80737" w:rsidRPr="00432356">
        <w:rPr>
          <w:lang w:val="it-IT" w:eastAsia="de-DE"/>
        </w:rPr>
        <w:t>ossia</w:t>
      </w:r>
      <w:r w:rsidR="004C306E" w:rsidRPr="00432356">
        <w:rPr>
          <w:lang w:val="it-IT" w:eastAsia="de-DE"/>
        </w:rPr>
        <w:t xml:space="preserve"> </w:t>
      </w:r>
      <w:r w:rsidR="00C80737" w:rsidRPr="00432356">
        <w:rPr>
          <w:lang w:val="it-IT" w:eastAsia="de-DE"/>
        </w:rPr>
        <w:t>quella</w:t>
      </w:r>
      <w:r w:rsidR="004C306E" w:rsidRPr="00432356">
        <w:rPr>
          <w:lang w:val="it-IT" w:eastAsia="de-DE"/>
        </w:rPr>
        <w:t xml:space="preserve"> </w:t>
      </w:r>
      <w:r w:rsidR="00ED225B" w:rsidRPr="00432356">
        <w:rPr>
          <w:lang w:val="it-IT" w:eastAsia="de-DE"/>
        </w:rPr>
        <w:t>previst</w:t>
      </w:r>
      <w:r w:rsidR="004C306E" w:rsidRPr="00432356">
        <w:rPr>
          <w:lang w:val="it-IT" w:eastAsia="de-DE"/>
        </w:rPr>
        <w:t>a</w:t>
      </w:r>
      <w:r w:rsidR="00ED225B" w:rsidRPr="00432356">
        <w:rPr>
          <w:lang w:val="it-IT" w:eastAsia="de-DE"/>
        </w:rPr>
        <w:t xml:space="preserve"> </w:t>
      </w:r>
      <w:r w:rsidR="004C306E" w:rsidRPr="00432356">
        <w:rPr>
          <w:lang w:val="it-IT" w:eastAsia="de-DE"/>
        </w:rPr>
        <w:t>nelle</w:t>
      </w:r>
      <w:r w:rsidR="00ED225B" w:rsidRPr="00432356">
        <w:rPr>
          <w:lang w:val="it-IT" w:eastAsia="de-DE"/>
        </w:rPr>
        <w:t xml:space="preserve"> </w:t>
      </w:r>
      <w:r w:rsidR="00FA2547" w:rsidRPr="00432356">
        <w:rPr>
          <w:lang w:val="it-IT" w:eastAsia="de-DE"/>
        </w:rPr>
        <w:t xml:space="preserve">basi </w:t>
      </w:r>
      <w:r w:rsidR="00ED225B" w:rsidRPr="00432356">
        <w:rPr>
          <w:lang w:val="it-IT" w:eastAsia="de-DE"/>
        </w:rPr>
        <w:t>legali del relativo istituto di diritto pubblico.</w:t>
      </w:r>
    </w:p>
    <w:p w14:paraId="3288A821" w14:textId="6ED3940F" w:rsidR="00EC6297" w:rsidRPr="00432356" w:rsidRDefault="00ED225B" w:rsidP="006275C8">
      <w:pPr>
        <w:pStyle w:val="berschrift3"/>
        <w:jc w:val="both"/>
        <w:rPr>
          <w:lang w:val="it-IT" w:eastAsia="de-DE"/>
        </w:rPr>
      </w:pPr>
      <w:bookmarkStart w:id="6" w:name="_Toc423353851"/>
      <w:r w:rsidRPr="00432356">
        <w:rPr>
          <w:lang w:val="it-IT" w:eastAsia="de-DE"/>
        </w:rPr>
        <w:t xml:space="preserve">Statistica e </w:t>
      </w:r>
      <w:r w:rsidR="00C80737" w:rsidRPr="00432356">
        <w:rPr>
          <w:lang w:val="it-IT" w:eastAsia="de-DE"/>
        </w:rPr>
        <w:t>monitoraggio</w:t>
      </w:r>
      <w:bookmarkEnd w:id="6"/>
    </w:p>
    <w:p w14:paraId="0AB3D32F" w14:textId="02D17A31" w:rsidR="00296A25" w:rsidRPr="00432356" w:rsidRDefault="00296A25" w:rsidP="006275C8">
      <w:pPr>
        <w:jc w:val="both"/>
        <w:rPr>
          <w:szCs w:val="20"/>
          <w:lang w:val="it-IT" w:eastAsia="de-DE"/>
        </w:rPr>
      </w:pPr>
      <w:r w:rsidRPr="00432356">
        <w:rPr>
          <w:szCs w:val="20"/>
          <w:lang w:val="it-IT" w:eastAsia="de-DE"/>
        </w:rPr>
        <w:t xml:space="preserve">L’articolo 19 capoverso 2 LFCo </w:t>
      </w:r>
      <w:r w:rsidR="00C80737" w:rsidRPr="00432356">
        <w:rPr>
          <w:szCs w:val="20"/>
          <w:lang w:val="it-IT" w:eastAsia="de-DE"/>
        </w:rPr>
        <w:t>stabilisce</w:t>
      </w:r>
      <w:r w:rsidRPr="00432356">
        <w:rPr>
          <w:szCs w:val="20"/>
          <w:lang w:val="it-IT" w:eastAsia="de-DE"/>
        </w:rPr>
        <w:t xml:space="preserve"> che, </w:t>
      </w:r>
      <w:r w:rsidRPr="00432356">
        <w:rPr>
          <w:szCs w:val="20"/>
          <w:lang w:val="it-IT"/>
        </w:rPr>
        <w:t xml:space="preserve">allo scopo di monitorare la formazione continua, la </w:t>
      </w:r>
      <w:r w:rsidR="00D562AF" w:rsidRPr="00432356">
        <w:rPr>
          <w:szCs w:val="20"/>
          <w:lang w:val="it-IT"/>
        </w:rPr>
        <w:t>Segreteria di Stato per la formazione, la ricerca e l’innovazione (</w:t>
      </w:r>
      <w:r w:rsidRPr="00432356">
        <w:rPr>
          <w:szCs w:val="20"/>
          <w:lang w:val="it-IT"/>
        </w:rPr>
        <w:t>SEFRI</w:t>
      </w:r>
      <w:r w:rsidR="00D562AF" w:rsidRPr="00432356">
        <w:rPr>
          <w:szCs w:val="20"/>
          <w:lang w:val="it-IT"/>
        </w:rPr>
        <w:t>)</w:t>
      </w:r>
      <w:r w:rsidRPr="00432356">
        <w:rPr>
          <w:szCs w:val="20"/>
          <w:lang w:val="it-IT"/>
        </w:rPr>
        <w:t xml:space="preserve"> </w:t>
      </w:r>
      <w:r w:rsidRPr="00432356">
        <w:rPr>
          <w:rFonts w:cs="Arial"/>
          <w:szCs w:val="20"/>
          <w:lang w:val="it-IT"/>
        </w:rPr>
        <w:t>«</w:t>
      </w:r>
      <w:r w:rsidRPr="00432356">
        <w:rPr>
          <w:szCs w:val="20"/>
          <w:lang w:val="it-IT"/>
        </w:rPr>
        <w:t>intrattiene un dialogo costante con le cerchie interessate della formazione continua</w:t>
      </w:r>
      <w:r w:rsidRPr="00432356">
        <w:rPr>
          <w:rFonts w:cs="Arial"/>
          <w:szCs w:val="20"/>
          <w:lang w:val="it-IT"/>
        </w:rPr>
        <w:t>»</w:t>
      </w:r>
      <w:r w:rsidRPr="00432356">
        <w:rPr>
          <w:szCs w:val="20"/>
          <w:lang w:val="it-IT"/>
        </w:rPr>
        <w:t>.</w:t>
      </w:r>
      <w:r w:rsidRPr="00432356">
        <w:rPr>
          <w:szCs w:val="20"/>
          <w:lang w:val="it-IT" w:eastAsia="de-DE"/>
        </w:rPr>
        <w:t xml:space="preserve"> </w:t>
      </w:r>
      <w:r w:rsidR="0011349F" w:rsidRPr="00432356">
        <w:rPr>
          <w:szCs w:val="20"/>
          <w:lang w:val="it-IT" w:eastAsia="de-DE"/>
        </w:rPr>
        <w:t xml:space="preserve">In questo modo si possono discutere con tutti gli </w:t>
      </w:r>
      <w:r w:rsidR="00C80737" w:rsidRPr="00432356">
        <w:rPr>
          <w:szCs w:val="20"/>
          <w:lang w:val="it-IT" w:eastAsia="de-DE"/>
        </w:rPr>
        <w:t>interessati</w:t>
      </w:r>
      <w:r w:rsidR="0011349F" w:rsidRPr="00432356">
        <w:rPr>
          <w:szCs w:val="20"/>
          <w:lang w:val="it-IT" w:eastAsia="de-DE"/>
        </w:rPr>
        <w:t xml:space="preserve"> temi e problemi attuali e trarre </w:t>
      </w:r>
      <w:r w:rsidR="00FA2547" w:rsidRPr="00432356">
        <w:rPr>
          <w:szCs w:val="20"/>
          <w:lang w:val="it-IT" w:eastAsia="de-DE"/>
        </w:rPr>
        <w:t xml:space="preserve">eventuali </w:t>
      </w:r>
      <w:r w:rsidR="0011349F" w:rsidRPr="00432356">
        <w:rPr>
          <w:szCs w:val="20"/>
          <w:lang w:val="it-IT" w:eastAsia="de-DE"/>
        </w:rPr>
        <w:t>conseguenze ai fini del monitoraggio.</w:t>
      </w:r>
    </w:p>
    <w:p w14:paraId="1E07D815" w14:textId="2EEAC3EE" w:rsidR="002246AE" w:rsidRPr="00432356" w:rsidRDefault="002246AE" w:rsidP="006275C8">
      <w:pPr>
        <w:jc w:val="both"/>
        <w:rPr>
          <w:lang w:val="it-IT" w:eastAsia="de-DE"/>
        </w:rPr>
      </w:pPr>
    </w:p>
    <w:p w14:paraId="2DF958E6" w14:textId="2FE7BD37" w:rsidR="00B97285" w:rsidRPr="00432356" w:rsidRDefault="0011349F" w:rsidP="006275C8">
      <w:pPr>
        <w:pStyle w:val="berschrift1"/>
        <w:jc w:val="both"/>
        <w:rPr>
          <w:lang w:val="it-IT" w:eastAsia="de-DE"/>
        </w:rPr>
      </w:pPr>
      <w:bookmarkStart w:id="7" w:name="_Toc423353852"/>
      <w:r w:rsidRPr="00432356">
        <w:rPr>
          <w:lang w:val="it-IT" w:eastAsia="de-DE"/>
        </w:rPr>
        <w:t>Commenti ai singoli articoli dell’</w:t>
      </w:r>
      <w:r w:rsidR="00C80737" w:rsidRPr="00432356">
        <w:rPr>
          <w:lang w:val="it-IT" w:eastAsia="de-DE"/>
        </w:rPr>
        <w:t>ordinanza</w:t>
      </w:r>
      <w:bookmarkEnd w:id="7"/>
    </w:p>
    <w:p w14:paraId="51D43D08" w14:textId="611E9629" w:rsidR="007C1578" w:rsidRPr="00432356" w:rsidRDefault="006E2EF6" w:rsidP="006275C8">
      <w:pPr>
        <w:spacing w:after="120" w:line="240" w:lineRule="auto"/>
        <w:jc w:val="both"/>
        <w:rPr>
          <w:i/>
          <w:szCs w:val="20"/>
          <w:lang w:val="it-IT"/>
        </w:rPr>
      </w:pPr>
      <w:r w:rsidRPr="00432356">
        <w:rPr>
          <w:i/>
          <w:szCs w:val="20"/>
          <w:lang w:val="it-IT"/>
        </w:rPr>
        <w:t>Ingresso</w:t>
      </w:r>
    </w:p>
    <w:p w14:paraId="77AA7E36" w14:textId="7A8C964D" w:rsidR="00A4282B" w:rsidRPr="00432356" w:rsidRDefault="00C45848" w:rsidP="006275C8">
      <w:pPr>
        <w:spacing w:after="120" w:line="240" w:lineRule="auto"/>
        <w:jc w:val="both"/>
        <w:rPr>
          <w:szCs w:val="20"/>
          <w:lang w:val="it-IT"/>
        </w:rPr>
      </w:pPr>
      <w:r w:rsidRPr="00432356">
        <w:rPr>
          <w:szCs w:val="20"/>
          <w:lang w:val="it-IT"/>
        </w:rPr>
        <w:t>L’ordinanza</w:t>
      </w:r>
      <w:r w:rsidR="00D562AF" w:rsidRPr="00432356">
        <w:rPr>
          <w:szCs w:val="20"/>
          <w:lang w:val="it-IT"/>
        </w:rPr>
        <w:t xml:space="preserve"> sulla </w:t>
      </w:r>
      <w:r w:rsidRPr="00432356">
        <w:rPr>
          <w:szCs w:val="20"/>
          <w:lang w:val="it-IT"/>
        </w:rPr>
        <w:t xml:space="preserve">formazione continua </w:t>
      </w:r>
      <w:r w:rsidR="00FA2547" w:rsidRPr="00432356">
        <w:rPr>
          <w:szCs w:val="20"/>
          <w:lang w:val="it-IT"/>
        </w:rPr>
        <w:t>s</w:t>
      </w:r>
      <w:r w:rsidRPr="00432356">
        <w:rPr>
          <w:szCs w:val="20"/>
          <w:lang w:val="it-IT"/>
        </w:rPr>
        <w:t xml:space="preserve">i basa in generale sull’articolo 20 LFCo, che </w:t>
      </w:r>
      <w:r w:rsidR="00FA2547" w:rsidRPr="00432356">
        <w:rPr>
          <w:szCs w:val="20"/>
          <w:lang w:val="it-IT"/>
        </w:rPr>
        <w:t>conferisce</w:t>
      </w:r>
      <w:r w:rsidRPr="00432356">
        <w:rPr>
          <w:szCs w:val="20"/>
          <w:lang w:val="it-IT"/>
        </w:rPr>
        <w:t xml:space="preserve"> al Consiglio federale il compito di emanare disposizioni d’esecuzione. La sezione 1 dell’ordinanza </w:t>
      </w:r>
      <w:r w:rsidR="00FA2547" w:rsidRPr="00432356">
        <w:rPr>
          <w:szCs w:val="20"/>
          <w:lang w:val="it-IT"/>
        </w:rPr>
        <w:t>s</w:t>
      </w:r>
      <w:r w:rsidRPr="00432356">
        <w:rPr>
          <w:szCs w:val="20"/>
          <w:lang w:val="it-IT"/>
        </w:rPr>
        <w:t xml:space="preserve">i </w:t>
      </w:r>
      <w:r w:rsidR="00FA2547" w:rsidRPr="00432356">
        <w:rPr>
          <w:szCs w:val="20"/>
          <w:lang w:val="it-IT"/>
        </w:rPr>
        <w:t>riferisce</w:t>
      </w:r>
      <w:r w:rsidRPr="00432356">
        <w:rPr>
          <w:szCs w:val="20"/>
          <w:lang w:val="it-IT"/>
        </w:rPr>
        <w:t xml:space="preserve"> in particolare all’articolo 12 capoverso 3 LFCo, la sezione 2</w:t>
      </w:r>
      <w:r w:rsidR="00742150">
        <w:rPr>
          <w:szCs w:val="20"/>
          <w:lang w:val="it-IT"/>
        </w:rPr>
        <w:t>, invece,</w:t>
      </w:r>
      <w:r w:rsidRPr="00432356">
        <w:rPr>
          <w:szCs w:val="20"/>
          <w:lang w:val="it-IT"/>
        </w:rPr>
        <w:t xml:space="preserve"> all’articolo 16 capoverso 2</w:t>
      </w:r>
      <w:r w:rsidR="00D562AF" w:rsidRPr="00432356">
        <w:rPr>
          <w:szCs w:val="20"/>
          <w:lang w:val="it-IT"/>
        </w:rPr>
        <w:t xml:space="preserve"> della stessa legge</w:t>
      </w:r>
      <w:r w:rsidRPr="00432356">
        <w:rPr>
          <w:szCs w:val="20"/>
          <w:lang w:val="it-IT"/>
        </w:rPr>
        <w:t>.</w:t>
      </w:r>
    </w:p>
    <w:p w14:paraId="65CB5D35" w14:textId="77777777" w:rsidR="00432356" w:rsidRDefault="00432356" w:rsidP="006275C8">
      <w:pPr>
        <w:jc w:val="both"/>
        <w:rPr>
          <w:b/>
          <w:lang w:val="it-IT"/>
        </w:rPr>
      </w:pPr>
    </w:p>
    <w:p w14:paraId="62B8E11D" w14:textId="45C39ECF" w:rsidR="007C1578" w:rsidRPr="007A280C" w:rsidRDefault="00432356" w:rsidP="007A280C">
      <w:pPr>
        <w:spacing w:after="120" w:line="240" w:lineRule="auto"/>
        <w:jc w:val="both"/>
        <w:rPr>
          <w:b/>
          <w:szCs w:val="20"/>
          <w:lang w:val="it-IT"/>
        </w:rPr>
      </w:pPr>
      <w:r>
        <w:rPr>
          <w:b/>
          <w:lang w:val="it-IT"/>
        </w:rPr>
        <w:br w:type="column"/>
      </w:r>
      <w:r w:rsidR="00C45848" w:rsidRPr="007A280C">
        <w:rPr>
          <w:b/>
          <w:szCs w:val="20"/>
          <w:lang w:val="it-IT"/>
        </w:rPr>
        <w:lastRenderedPageBreak/>
        <w:t xml:space="preserve">Sezione </w:t>
      </w:r>
      <w:r w:rsidR="007C1578" w:rsidRPr="007A280C">
        <w:rPr>
          <w:b/>
          <w:szCs w:val="20"/>
          <w:lang w:val="it-IT"/>
        </w:rPr>
        <w:t>1</w:t>
      </w:r>
      <w:r w:rsidR="009B620C" w:rsidRPr="007A280C">
        <w:rPr>
          <w:b/>
          <w:szCs w:val="20"/>
          <w:lang w:val="it-IT"/>
        </w:rPr>
        <w:t xml:space="preserve">: </w:t>
      </w:r>
      <w:r w:rsidR="00C45848" w:rsidRPr="007A280C">
        <w:rPr>
          <w:b/>
          <w:szCs w:val="20"/>
          <w:lang w:val="it-IT"/>
        </w:rPr>
        <w:t>Aiuti finanziari a organizzazioni della formazione continua</w:t>
      </w:r>
    </w:p>
    <w:p w14:paraId="6289D3D1" w14:textId="77777777" w:rsidR="007C1578" w:rsidRPr="00432356" w:rsidRDefault="007C1578" w:rsidP="006275C8">
      <w:pPr>
        <w:spacing w:after="120" w:line="240" w:lineRule="auto"/>
        <w:jc w:val="both"/>
        <w:rPr>
          <w:i/>
          <w:szCs w:val="20"/>
          <w:lang w:val="it-IT"/>
        </w:rPr>
      </w:pPr>
      <w:r w:rsidRPr="00432356">
        <w:rPr>
          <w:i/>
          <w:szCs w:val="20"/>
          <w:lang w:val="it-IT"/>
        </w:rPr>
        <w:t>Art. 1</w:t>
      </w:r>
    </w:p>
    <w:p w14:paraId="391F8061" w14:textId="4D8335D6" w:rsidR="009339CB" w:rsidRPr="00432356" w:rsidRDefault="00D562AF" w:rsidP="006275C8">
      <w:pPr>
        <w:spacing w:after="120" w:line="240" w:lineRule="auto"/>
        <w:jc w:val="both"/>
        <w:rPr>
          <w:rFonts w:cs="Arial"/>
          <w:szCs w:val="20"/>
          <w:lang w:val="it-IT"/>
        </w:rPr>
      </w:pPr>
      <w:r w:rsidRPr="00432356">
        <w:rPr>
          <w:rFonts w:cs="Arial"/>
          <w:szCs w:val="20"/>
          <w:lang w:val="it-IT"/>
        </w:rPr>
        <w:t>Le organizzazioni della formazione continua s</w:t>
      </w:r>
      <w:r w:rsidR="00FA2547" w:rsidRPr="00432356">
        <w:rPr>
          <w:rFonts w:cs="Arial"/>
          <w:szCs w:val="20"/>
          <w:lang w:val="it-IT"/>
        </w:rPr>
        <w:t xml:space="preserve">ono </w:t>
      </w:r>
      <w:r w:rsidR="00C80737" w:rsidRPr="00432356">
        <w:rPr>
          <w:rFonts w:cs="Arial"/>
          <w:szCs w:val="20"/>
          <w:lang w:val="it-IT"/>
        </w:rPr>
        <w:t>organizzazioni</w:t>
      </w:r>
      <w:r w:rsidR="004C7FF0" w:rsidRPr="00432356">
        <w:rPr>
          <w:rFonts w:cs="Arial"/>
          <w:szCs w:val="20"/>
          <w:lang w:val="it-IT"/>
        </w:rPr>
        <w:t xml:space="preserve"> che </w:t>
      </w:r>
      <w:r w:rsidR="00746911" w:rsidRPr="00432356">
        <w:rPr>
          <w:rFonts w:cs="Arial"/>
          <w:szCs w:val="20"/>
          <w:lang w:val="it-IT"/>
        </w:rPr>
        <w:t xml:space="preserve">conformemente al </w:t>
      </w:r>
      <w:r w:rsidR="004C7FF0" w:rsidRPr="00432356">
        <w:rPr>
          <w:rFonts w:cs="Arial"/>
          <w:szCs w:val="20"/>
          <w:lang w:val="it-IT"/>
        </w:rPr>
        <w:t xml:space="preserve">loro statuto si occupano </w:t>
      </w:r>
      <w:r w:rsidR="00742150">
        <w:rPr>
          <w:rFonts w:cs="Arial"/>
          <w:szCs w:val="20"/>
          <w:lang w:val="it-IT"/>
        </w:rPr>
        <w:t>prevalentemente</w:t>
      </w:r>
      <w:r w:rsidR="00746911" w:rsidRPr="00432356">
        <w:rPr>
          <w:rFonts w:cs="Arial"/>
          <w:szCs w:val="20"/>
          <w:lang w:val="it-IT"/>
        </w:rPr>
        <w:t xml:space="preserve"> </w:t>
      </w:r>
      <w:r w:rsidR="004C7FF0" w:rsidRPr="00432356">
        <w:rPr>
          <w:rFonts w:cs="Arial"/>
          <w:szCs w:val="20"/>
          <w:lang w:val="it-IT"/>
        </w:rPr>
        <w:t xml:space="preserve">di questioni </w:t>
      </w:r>
      <w:r w:rsidR="00746911" w:rsidRPr="00432356">
        <w:rPr>
          <w:rFonts w:cs="Arial"/>
          <w:szCs w:val="20"/>
          <w:lang w:val="it-IT"/>
        </w:rPr>
        <w:t xml:space="preserve">relative </w:t>
      </w:r>
      <w:r w:rsidR="004C7FF0" w:rsidRPr="00432356">
        <w:rPr>
          <w:rFonts w:cs="Arial"/>
          <w:szCs w:val="20"/>
          <w:lang w:val="it-IT"/>
        </w:rPr>
        <w:t xml:space="preserve">alla formazione continua, </w:t>
      </w:r>
      <w:r w:rsidR="00CC1D3E" w:rsidRPr="00432356">
        <w:rPr>
          <w:rFonts w:cs="Arial"/>
          <w:szCs w:val="20"/>
          <w:lang w:val="it-IT"/>
        </w:rPr>
        <w:t xml:space="preserve">la quale deve figurare </w:t>
      </w:r>
      <w:r w:rsidR="00C80737" w:rsidRPr="00432356">
        <w:rPr>
          <w:rFonts w:cs="Arial"/>
          <w:szCs w:val="20"/>
          <w:lang w:val="it-IT"/>
        </w:rPr>
        <w:t>comprovatamene</w:t>
      </w:r>
      <w:r w:rsidR="004C7FF0" w:rsidRPr="00432356">
        <w:rPr>
          <w:rFonts w:cs="Arial"/>
          <w:szCs w:val="20"/>
          <w:lang w:val="it-IT"/>
        </w:rPr>
        <w:t xml:space="preserve"> tra </w:t>
      </w:r>
      <w:r w:rsidR="00CC1D3E" w:rsidRPr="00432356">
        <w:rPr>
          <w:rFonts w:cs="Arial"/>
          <w:szCs w:val="20"/>
          <w:lang w:val="it-IT"/>
        </w:rPr>
        <w:t xml:space="preserve">i loro </w:t>
      </w:r>
      <w:r w:rsidR="004C7FF0" w:rsidRPr="00432356">
        <w:rPr>
          <w:rFonts w:cs="Arial"/>
          <w:szCs w:val="20"/>
          <w:lang w:val="it-IT"/>
        </w:rPr>
        <w:t>obiettivi principali</w:t>
      </w:r>
      <w:r w:rsidR="00CC1D3E" w:rsidRPr="00432356">
        <w:rPr>
          <w:rFonts w:cs="Arial"/>
          <w:szCs w:val="20"/>
          <w:lang w:val="it-IT"/>
        </w:rPr>
        <w:t xml:space="preserve">. Esse forniscono inoltre </w:t>
      </w:r>
      <w:r w:rsidR="004C7FF0" w:rsidRPr="00432356">
        <w:rPr>
          <w:rFonts w:cs="Arial"/>
          <w:szCs w:val="20"/>
          <w:lang w:val="it-IT"/>
        </w:rPr>
        <w:t xml:space="preserve">prestazioni </w:t>
      </w:r>
      <w:r w:rsidR="00FA2547" w:rsidRPr="00432356">
        <w:rPr>
          <w:rFonts w:cs="Arial"/>
          <w:szCs w:val="20"/>
          <w:lang w:val="it-IT"/>
        </w:rPr>
        <w:t xml:space="preserve">di carattere </w:t>
      </w:r>
      <w:r w:rsidR="00D02B11" w:rsidRPr="00432356">
        <w:rPr>
          <w:rFonts w:cs="Arial"/>
          <w:szCs w:val="20"/>
          <w:lang w:val="it-IT"/>
        </w:rPr>
        <w:t>sovraordinato</w:t>
      </w:r>
      <w:r w:rsidR="00FA2547" w:rsidRPr="00432356">
        <w:rPr>
          <w:rFonts w:cs="Arial"/>
          <w:szCs w:val="20"/>
          <w:lang w:val="it-IT"/>
        </w:rPr>
        <w:t xml:space="preserve">, cioè che </w:t>
      </w:r>
      <w:r w:rsidRPr="00432356">
        <w:rPr>
          <w:rFonts w:cs="Arial"/>
          <w:szCs w:val="20"/>
          <w:lang w:val="it-IT"/>
        </w:rPr>
        <w:t>oltrepassano</w:t>
      </w:r>
      <w:r w:rsidR="00432356" w:rsidRPr="00432356">
        <w:rPr>
          <w:rFonts w:cs="Arial"/>
          <w:szCs w:val="20"/>
          <w:lang w:val="it-IT"/>
        </w:rPr>
        <w:t xml:space="preserve"> </w:t>
      </w:r>
      <w:r w:rsidR="00742150">
        <w:rPr>
          <w:rFonts w:cs="Arial"/>
          <w:szCs w:val="20"/>
          <w:lang w:val="it-IT"/>
        </w:rPr>
        <w:t xml:space="preserve">sostanzialmente </w:t>
      </w:r>
      <w:r w:rsidR="00FA2547" w:rsidRPr="00432356">
        <w:rPr>
          <w:rFonts w:cs="Arial"/>
          <w:szCs w:val="20"/>
          <w:lang w:val="it-IT"/>
        </w:rPr>
        <w:t xml:space="preserve">gli </w:t>
      </w:r>
      <w:r w:rsidR="004C7FF0" w:rsidRPr="00432356">
        <w:rPr>
          <w:rFonts w:cs="Arial"/>
          <w:szCs w:val="20"/>
          <w:lang w:val="it-IT"/>
        </w:rPr>
        <w:t>interessi specifici dei loro membri</w:t>
      </w:r>
      <w:r w:rsidR="009339CB" w:rsidRPr="00432356">
        <w:rPr>
          <w:rFonts w:cs="Arial"/>
          <w:szCs w:val="20"/>
          <w:lang w:val="it-IT"/>
        </w:rPr>
        <w:t xml:space="preserve">. </w:t>
      </w:r>
      <w:r w:rsidR="00FA2547" w:rsidRPr="00432356">
        <w:rPr>
          <w:rFonts w:cs="Arial"/>
          <w:szCs w:val="20"/>
          <w:lang w:val="it-IT"/>
        </w:rPr>
        <w:t>Queste prestazioni</w:t>
      </w:r>
      <w:r w:rsidR="00CC1D3E" w:rsidRPr="00432356">
        <w:rPr>
          <w:rFonts w:cs="Arial"/>
          <w:szCs w:val="20"/>
          <w:lang w:val="it-IT"/>
        </w:rPr>
        <w:t xml:space="preserve"> </w:t>
      </w:r>
      <w:r w:rsidR="009339CB" w:rsidRPr="00432356">
        <w:rPr>
          <w:rFonts w:cs="Arial"/>
          <w:szCs w:val="20"/>
          <w:lang w:val="it-IT"/>
        </w:rPr>
        <w:t xml:space="preserve">devono esplicare un effetto sull’intero sistema della formazione continua o su singoli sottosettori predefiniti. Gli operatori della formazione continua non rientrano in questa definizione e non </w:t>
      </w:r>
      <w:r w:rsidR="00746911" w:rsidRPr="00432356">
        <w:rPr>
          <w:rFonts w:cs="Arial"/>
          <w:szCs w:val="20"/>
          <w:lang w:val="it-IT"/>
        </w:rPr>
        <w:t>sono</w:t>
      </w:r>
      <w:r w:rsidR="009339CB" w:rsidRPr="00432356">
        <w:rPr>
          <w:rFonts w:cs="Arial"/>
          <w:szCs w:val="20"/>
          <w:lang w:val="it-IT"/>
        </w:rPr>
        <w:t xml:space="preserve"> pertanto considerati «organizzazioni della formazione continua».</w:t>
      </w:r>
    </w:p>
    <w:p w14:paraId="4118C00F" w14:textId="4EA104D7" w:rsidR="006F0AEA" w:rsidRPr="00432356" w:rsidRDefault="006F0AEA" w:rsidP="006275C8">
      <w:pPr>
        <w:spacing w:after="120" w:line="240" w:lineRule="auto"/>
        <w:jc w:val="both"/>
        <w:rPr>
          <w:szCs w:val="20"/>
          <w:lang w:val="it-IT"/>
        </w:rPr>
      </w:pPr>
      <w:r w:rsidRPr="00432356">
        <w:rPr>
          <w:szCs w:val="20"/>
          <w:lang w:val="it-IT"/>
        </w:rPr>
        <w:t xml:space="preserve">Il capoverso 2 specifica </w:t>
      </w:r>
      <w:r w:rsidR="00CC1D3E" w:rsidRPr="00432356">
        <w:rPr>
          <w:szCs w:val="20"/>
          <w:lang w:val="it-IT"/>
        </w:rPr>
        <w:t xml:space="preserve">che </w:t>
      </w:r>
      <w:r w:rsidRPr="00432356">
        <w:rPr>
          <w:szCs w:val="20"/>
          <w:lang w:val="it-IT"/>
        </w:rPr>
        <w:t>l’organizzazione</w:t>
      </w:r>
      <w:r w:rsidR="00CC1D3E" w:rsidRPr="00432356">
        <w:rPr>
          <w:szCs w:val="20"/>
          <w:lang w:val="it-IT"/>
        </w:rPr>
        <w:t xml:space="preserve"> della formazione continua</w:t>
      </w:r>
      <w:r w:rsidRPr="00432356">
        <w:rPr>
          <w:szCs w:val="20"/>
          <w:lang w:val="it-IT"/>
        </w:rPr>
        <w:t xml:space="preserve"> deve essere attiva a livello nazionale (art. 12 cpv. 2 lett. a LFCo). </w:t>
      </w:r>
      <w:r w:rsidR="00CC1D3E" w:rsidRPr="00432356">
        <w:rPr>
          <w:szCs w:val="20"/>
          <w:lang w:val="it-IT"/>
        </w:rPr>
        <w:t xml:space="preserve">Questa condizione è adempiuta se le attività svolte producono </w:t>
      </w:r>
      <w:r w:rsidR="0021041D" w:rsidRPr="00432356">
        <w:rPr>
          <w:szCs w:val="20"/>
          <w:lang w:val="it-IT"/>
        </w:rPr>
        <w:t>effetti</w:t>
      </w:r>
      <w:r w:rsidRPr="00432356">
        <w:rPr>
          <w:szCs w:val="20"/>
          <w:lang w:val="it-IT"/>
        </w:rPr>
        <w:t xml:space="preserve"> </w:t>
      </w:r>
      <w:r w:rsidR="00CC1D3E" w:rsidRPr="00432356">
        <w:rPr>
          <w:szCs w:val="20"/>
          <w:lang w:val="it-IT"/>
        </w:rPr>
        <w:t xml:space="preserve">tangibili </w:t>
      </w:r>
      <w:r w:rsidRPr="00432356">
        <w:rPr>
          <w:szCs w:val="20"/>
          <w:lang w:val="it-IT"/>
        </w:rPr>
        <w:t xml:space="preserve">in almeno due regioni linguistiche </w:t>
      </w:r>
      <w:r w:rsidR="00CC1D3E" w:rsidRPr="00432356">
        <w:rPr>
          <w:szCs w:val="20"/>
          <w:lang w:val="it-IT"/>
        </w:rPr>
        <w:t xml:space="preserve">e se l’organizzazione è presente </w:t>
      </w:r>
      <w:r w:rsidRPr="00432356">
        <w:rPr>
          <w:szCs w:val="20"/>
          <w:lang w:val="it-IT"/>
        </w:rPr>
        <w:t>nella Svizzera tedesca, francese e italiana mediante segreterie regionali o simili.</w:t>
      </w:r>
    </w:p>
    <w:p w14:paraId="6EB4768D" w14:textId="77777777" w:rsidR="006F0AEA" w:rsidRPr="00432356" w:rsidRDefault="006F0AEA" w:rsidP="006275C8">
      <w:pPr>
        <w:spacing w:after="120" w:line="240" w:lineRule="auto"/>
        <w:jc w:val="both"/>
        <w:rPr>
          <w:szCs w:val="20"/>
          <w:lang w:val="it-IT"/>
        </w:rPr>
      </w:pPr>
    </w:p>
    <w:p w14:paraId="0A2C9B76" w14:textId="77777777" w:rsidR="007C1578" w:rsidRPr="00432356" w:rsidRDefault="007C1578" w:rsidP="006275C8">
      <w:pPr>
        <w:spacing w:after="120" w:line="240" w:lineRule="auto"/>
        <w:jc w:val="both"/>
        <w:rPr>
          <w:i/>
          <w:szCs w:val="20"/>
          <w:lang w:val="it-IT"/>
        </w:rPr>
      </w:pPr>
      <w:r w:rsidRPr="00432356">
        <w:rPr>
          <w:i/>
          <w:szCs w:val="20"/>
          <w:lang w:val="it-IT"/>
        </w:rPr>
        <w:t>Art. 2</w:t>
      </w:r>
    </w:p>
    <w:p w14:paraId="6B71C16A" w14:textId="34837F8E" w:rsidR="00746911" w:rsidRPr="00432356" w:rsidRDefault="00746911" w:rsidP="006275C8">
      <w:pPr>
        <w:spacing w:after="120" w:line="240" w:lineRule="auto"/>
        <w:jc w:val="both"/>
        <w:rPr>
          <w:szCs w:val="20"/>
          <w:lang w:val="it-IT"/>
        </w:rPr>
      </w:pPr>
      <w:r w:rsidRPr="00432356">
        <w:rPr>
          <w:szCs w:val="20"/>
          <w:lang w:val="it-IT"/>
        </w:rPr>
        <w:t>Il capoverso 1 dell’</w:t>
      </w:r>
      <w:r w:rsidR="00C80737" w:rsidRPr="00432356">
        <w:rPr>
          <w:szCs w:val="20"/>
          <w:lang w:val="it-IT"/>
        </w:rPr>
        <w:t>articolo</w:t>
      </w:r>
      <w:r w:rsidRPr="00432356">
        <w:rPr>
          <w:szCs w:val="20"/>
          <w:lang w:val="it-IT"/>
        </w:rPr>
        <w:t xml:space="preserve"> 2 specifica </w:t>
      </w:r>
      <w:r w:rsidR="00F86C33" w:rsidRPr="00432356">
        <w:rPr>
          <w:szCs w:val="20"/>
          <w:lang w:val="it-IT"/>
        </w:rPr>
        <w:t>quali</w:t>
      </w:r>
      <w:r w:rsidRPr="00432356">
        <w:rPr>
          <w:szCs w:val="20"/>
          <w:lang w:val="it-IT"/>
        </w:rPr>
        <w:t xml:space="preserve"> prestazioni</w:t>
      </w:r>
      <w:r w:rsidR="00F86C33" w:rsidRPr="00432356">
        <w:rPr>
          <w:szCs w:val="20"/>
          <w:lang w:val="it-IT"/>
        </w:rPr>
        <w:t xml:space="preserve"> </w:t>
      </w:r>
      <w:r w:rsidRPr="00432356">
        <w:rPr>
          <w:szCs w:val="20"/>
          <w:lang w:val="it-IT"/>
        </w:rPr>
        <w:t>possono essere sostenute dalla Confederazione mediante aiuti finanziari. L</w:t>
      </w:r>
      <w:r w:rsidR="00B331E3" w:rsidRPr="00432356">
        <w:rPr>
          <w:szCs w:val="20"/>
          <w:lang w:val="it-IT"/>
        </w:rPr>
        <w:t>e prestazioni elencate oltrepassano</w:t>
      </w:r>
      <w:r w:rsidR="0021041D" w:rsidRPr="00432356">
        <w:rPr>
          <w:szCs w:val="20"/>
          <w:lang w:val="it-IT"/>
        </w:rPr>
        <w:t xml:space="preserve"> </w:t>
      </w:r>
      <w:r w:rsidRPr="00432356">
        <w:rPr>
          <w:szCs w:val="20"/>
          <w:lang w:val="it-IT"/>
        </w:rPr>
        <w:t>gli interessi dei membri delle organizzazioni che le forniscono.</w:t>
      </w:r>
    </w:p>
    <w:p w14:paraId="43EC6468" w14:textId="1B3A5BF6" w:rsidR="00746911" w:rsidRPr="00432356" w:rsidRDefault="00A22A1C" w:rsidP="006275C8">
      <w:pPr>
        <w:spacing w:after="120" w:line="240" w:lineRule="auto"/>
        <w:jc w:val="both"/>
        <w:rPr>
          <w:szCs w:val="20"/>
          <w:lang w:val="it-IT"/>
        </w:rPr>
      </w:pPr>
      <w:r>
        <w:rPr>
          <w:szCs w:val="20"/>
          <w:lang w:val="it-IT"/>
        </w:rPr>
        <w:t xml:space="preserve">Grazie al </w:t>
      </w:r>
      <w:r w:rsidR="00746911" w:rsidRPr="00432356">
        <w:rPr>
          <w:szCs w:val="20"/>
          <w:lang w:val="it-IT"/>
        </w:rPr>
        <w:t xml:space="preserve">capoverso 2 </w:t>
      </w:r>
      <w:r w:rsidR="005C1D39">
        <w:rPr>
          <w:szCs w:val="20"/>
          <w:lang w:val="it-IT"/>
        </w:rPr>
        <w:t>il DEFR</w:t>
      </w:r>
      <w:r w:rsidR="00746911" w:rsidRPr="00432356">
        <w:rPr>
          <w:szCs w:val="20"/>
          <w:lang w:val="it-IT"/>
        </w:rPr>
        <w:t xml:space="preserve"> ha la possibilità di </w:t>
      </w:r>
      <w:r>
        <w:rPr>
          <w:szCs w:val="20"/>
          <w:lang w:val="it-IT"/>
        </w:rPr>
        <w:t>proporre al Consiglio federale</w:t>
      </w:r>
      <w:r w:rsidR="00746911" w:rsidRPr="00432356">
        <w:rPr>
          <w:szCs w:val="20"/>
          <w:lang w:val="it-IT"/>
        </w:rPr>
        <w:t xml:space="preserve">, </w:t>
      </w:r>
      <w:r w:rsidR="00CC1D3E" w:rsidRPr="00432356">
        <w:rPr>
          <w:szCs w:val="20"/>
          <w:lang w:val="it-IT"/>
        </w:rPr>
        <w:t>nell’ambito del</w:t>
      </w:r>
      <w:r w:rsidR="00746911" w:rsidRPr="00432356">
        <w:rPr>
          <w:szCs w:val="20"/>
          <w:lang w:val="it-IT"/>
        </w:rPr>
        <w:t xml:space="preserve"> messaggio ERI, </w:t>
      </w:r>
      <w:r>
        <w:rPr>
          <w:szCs w:val="20"/>
          <w:lang w:val="it-IT"/>
        </w:rPr>
        <w:t>una serie di priorità tematiche</w:t>
      </w:r>
      <w:r w:rsidR="00746911" w:rsidRPr="00432356">
        <w:rPr>
          <w:szCs w:val="20"/>
          <w:lang w:val="it-IT"/>
        </w:rPr>
        <w:t xml:space="preserve"> e</w:t>
      </w:r>
      <w:r>
        <w:rPr>
          <w:szCs w:val="20"/>
          <w:lang w:val="it-IT"/>
        </w:rPr>
        <w:t xml:space="preserve"> di</w:t>
      </w:r>
      <w:r w:rsidR="00746911" w:rsidRPr="00432356">
        <w:rPr>
          <w:szCs w:val="20"/>
          <w:lang w:val="it-IT"/>
        </w:rPr>
        <w:t xml:space="preserve"> promuovere così in modo mirato singoli settori, a seconda delle necessità d’intervento </w:t>
      </w:r>
      <w:r w:rsidR="0021041D" w:rsidRPr="00432356">
        <w:rPr>
          <w:szCs w:val="20"/>
          <w:lang w:val="it-IT"/>
        </w:rPr>
        <w:t xml:space="preserve">individuate </w:t>
      </w:r>
      <w:r>
        <w:rPr>
          <w:szCs w:val="20"/>
          <w:lang w:val="it-IT"/>
        </w:rPr>
        <w:t>con</w:t>
      </w:r>
      <w:r w:rsidR="0021041D" w:rsidRPr="00432356">
        <w:rPr>
          <w:szCs w:val="20"/>
          <w:lang w:val="it-IT"/>
        </w:rPr>
        <w:t xml:space="preserve"> il </w:t>
      </w:r>
      <w:r w:rsidR="00746911" w:rsidRPr="00432356">
        <w:rPr>
          <w:szCs w:val="20"/>
          <w:lang w:val="it-IT"/>
        </w:rPr>
        <w:t>monitoraggio del sistema della formazione continua.</w:t>
      </w:r>
    </w:p>
    <w:p w14:paraId="0FC15EEF" w14:textId="77777777" w:rsidR="007C1578" w:rsidRPr="00432356" w:rsidRDefault="007C1578" w:rsidP="006275C8">
      <w:pPr>
        <w:spacing w:after="120" w:line="240" w:lineRule="auto"/>
        <w:jc w:val="both"/>
        <w:rPr>
          <w:szCs w:val="20"/>
          <w:lang w:val="it-IT"/>
        </w:rPr>
      </w:pPr>
    </w:p>
    <w:p w14:paraId="0863B4B8" w14:textId="77777777" w:rsidR="007C1578" w:rsidRPr="00432356" w:rsidRDefault="007C1578" w:rsidP="006275C8">
      <w:pPr>
        <w:spacing w:after="120" w:line="240" w:lineRule="auto"/>
        <w:jc w:val="both"/>
        <w:rPr>
          <w:i/>
          <w:szCs w:val="20"/>
          <w:lang w:val="it-IT"/>
        </w:rPr>
      </w:pPr>
      <w:r w:rsidRPr="00432356">
        <w:rPr>
          <w:i/>
          <w:szCs w:val="20"/>
          <w:lang w:val="it-IT"/>
        </w:rPr>
        <w:t>Art. 3</w:t>
      </w:r>
    </w:p>
    <w:p w14:paraId="7418ABAA" w14:textId="7144419C" w:rsidR="007C1578" w:rsidRPr="00432356" w:rsidRDefault="005C2345" w:rsidP="006275C8">
      <w:pPr>
        <w:spacing w:after="120" w:line="240" w:lineRule="auto"/>
        <w:jc w:val="both"/>
        <w:rPr>
          <w:szCs w:val="20"/>
          <w:lang w:val="it-IT"/>
        </w:rPr>
      </w:pPr>
      <w:r w:rsidRPr="00432356">
        <w:rPr>
          <w:szCs w:val="20"/>
          <w:lang w:val="it-IT"/>
        </w:rPr>
        <w:t xml:space="preserve">Il capoverso 1 rinuncia a definire </w:t>
      </w:r>
      <w:r w:rsidR="00A22A1C">
        <w:rPr>
          <w:szCs w:val="20"/>
          <w:lang w:val="it-IT"/>
        </w:rPr>
        <w:t>una</w:t>
      </w:r>
      <w:r w:rsidRPr="00432356">
        <w:rPr>
          <w:szCs w:val="20"/>
          <w:lang w:val="it-IT"/>
        </w:rPr>
        <w:t xml:space="preserve"> </w:t>
      </w:r>
      <w:r w:rsidR="00B331E3" w:rsidRPr="00432356">
        <w:rPr>
          <w:szCs w:val="20"/>
          <w:lang w:val="it-IT"/>
        </w:rPr>
        <w:t>percentuale</w:t>
      </w:r>
      <w:r w:rsidRPr="00432356">
        <w:rPr>
          <w:szCs w:val="20"/>
          <w:lang w:val="it-IT"/>
        </w:rPr>
        <w:t xml:space="preserve"> di partecipazione ai costi e alle prestazioni da parte della Confederazione. Il compito deve essere svolto adeguatamente, a</w:t>
      </w:r>
      <w:r w:rsidR="0005323F" w:rsidRPr="00432356">
        <w:rPr>
          <w:szCs w:val="20"/>
          <w:lang w:val="it-IT"/>
        </w:rPr>
        <w:t xml:space="preserve"> </w:t>
      </w:r>
      <w:r w:rsidRPr="00432356">
        <w:rPr>
          <w:szCs w:val="20"/>
          <w:lang w:val="it-IT"/>
        </w:rPr>
        <w:t>prezz</w:t>
      </w:r>
      <w:r w:rsidR="0005323F" w:rsidRPr="00432356">
        <w:rPr>
          <w:szCs w:val="20"/>
          <w:lang w:val="it-IT"/>
        </w:rPr>
        <w:t>i</w:t>
      </w:r>
      <w:r w:rsidRPr="00432356">
        <w:rPr>
          <w:szCs w:val="20"/>
          <w:lang w:val="it-IT"/>
        </w:rPr>
        <w:t xml:space="preserve"> ragionevol</w:t>
      </w:r>
      <w:r w:rsidR="0005323F" w:rsidRPr="00432356">
        <w:rPr>
          <w:szCs w:val="20"/>
          <w:lang w:val="it-IT"/>
        </w:rPr>
        <w:t>i</w:t>
      </w:r>
      <w:r w:rsidRPr="00432356">
        <w:rPr>
          <w:szCs w:val="20"/>
          <w:lang w:val="it-IT"/>
        </w:rPr>
        <w:t xml:space="preserve"> e con un minimo di oneri amministrativi. I costi delle prestazioni sovvenzionate vengono calcolati in base ai costi complessivi. L’entità dell’aiuto finanziario federale è stabilito secondo i criteri enunciati al capoverso 2.</w:t>
      </w:r>
    </w:p>
    <w:p w14:paraId="717E9B21" w14:textId="4FF358D0" w:rsidR="007C1578" w:rsidRPr="00432356" w:rsidRDefault="00CF4025" w:rsidP="006275C8">
      <w:pPr>
        <w:spacing w:after="120" w:line="240" w:lineRule="auto"/>
        <w:jc w:val="both"/>
        <w:rPr>
          <w:szCs w:val="20"/>
          <w:lang w:val="it-IT"/>
        </w:rPr>
      </w:pPr>
      <w:r w:rsidRPr="00432356">
        <w:rPr>
          <w:szCs w:val="20"/>
          <w:lang w:val="it-IT"/>
        </w:rPr>
        <w:t>I</w:t>
      </w:r>
      <w:r w:rsidR="008D552F" w:rsidRPr="00432356">
        <w:rPr>
          <w:szCs w:val="20"/>
          <w:lang w:val="it-IT"/>
        </w:rPr>
        <w:t>l grado d’</w:t>
      </w:r>
      <w:r w:rsidRPr="00432356">
        <w:rPr>
          <w:szCs w:val="20"/>
          <w:lang w:val="it-IT"/>
        </w:rPr>
        <w:t xml:space="preserve">interesse della Confederazione, enunciato al capoverso 2, corrisponde alla volontà politica della Confederazione </w:t>
      </w:r>
      <w:r w:rsidR="0005323F" w:rsidRPr="00432356">
        <w:rPr>
          <w:szCs w:val="20"/>
          <w:lang w:val="it-IT"/>
        </w:rPr>
        <w:t xml:space="preserve">di attuare </w:t>
      </w:r>
      <w:r w:rsidR="008D552F" w:rsidRPr="00432356">
        <w:rPr>
          <w:szCs w:val="20"/>
          <w:lang w:val="it-IT"/>
        </w:rPr>
        <w:t xml:space="preserve">gli obiettivi prestabiliti nel settore della formazione continua. </w:t>
      </w:r>
      <w:r w:rsidR="000230E4" w:rsidRPr="00432356">
        <w:rPr>
          <w:szCs w:val="20"/>
          <w:lang w:val="it-IT"/>
        </w:rPr>
        <w:t>Nel</w:t>
      </w:r>
      <w:r w:rsidR="008D552F" w:rsidRPr="00432356">
        <w:rPr>
          <w:szCs w:val="20"/>
          <w:lang w:val="it-IT"/>
        </w:rPr>
        <w:t xml:space="preserve"> determinare qual è il grado d’interesse </w:t>
      </w:r>
      <w:r w:rsidR="00F86C33" w:rsidRPr="00432356">
        <w:rPr>
          <w:szCs w:val="20"/>
          <w:lang w:val="it-IT"/>
        </w:rPr>
        <w:t>per</w:t>
      </w:r>
      <w:r w:rsidR="008D552F" w:rsidRPr="00432356">
        <w:rPr>
          <w:szCs w:val="20"/>
          <w:lang w:val="it-IT"/>
        </w:rPr>
        <w:t xml:space="preserve"> l’adempimento di un determinato compito </w:t>
      </w:r>
      <w:r w:rsidR="00F86C33" w:rsidRPr="00432356">
        <w:rPr>
          <w:szCs w:val="20"/>
          <w:lang w:val="it-IT"/>
        </w:rPr>
        <w:t>ad opera</w:t>
      </w:r>
      <w:r w:rsidR="008D552F" w:rsidRPr="00432356">
        <w:rPr>
          <w:szCs w:val="20"/>
          <w:lang w:val="it-IT"/>
        </w:rPr>
        <w:t xml:space="preserve"> di un’organizzazione della formazione continua</w:t>
      </w:r>
      <w:r w:rsidR="000230E4" w:rsidRPr="00432356">
        <w:rPr>
          <w:szCs w:val="20"/>
          <w:lang w:val="it-IT"/>
        </w:rPr>
        <w:t xml:space="preserve"> va considerato anche l’interesse proprio </w:t>
      </w:r>
      <w:r w:rsidR="00B81DF7" w:rsidRPr="00432356">
        <w:rPr>
          <w:szCs w:val="20"/>
          <w:lang w:val="it-IT"/>
        </w:rPr>
        <w:t>di quest’organizzazione nei confronti di tale compito</w:t>
      </w:r>
      <w:r w:rsidR="000230E4" w:rsidRPr="00432356">
        <w:rPr>
          <w:szCs w:val="20"/>
          <w:lang w:val="it-IT"/>
        </w:rPr>
        <w:t xml:space="preserve">. </w:t>
      </w:r>
      <w:r w:rsidR="00C824CE" w:rsidRPr="00432356">
        <w:rPr>
          <w:szCs w:val="20"/>
          <w:lang w:val="it-IT"/>
        </w:rPr>
        <w:t xml:space="preserve">La Confederazione, ad esempio, non è interessata </w:t>
      </w:r>
      <w:r w:rsidR="0005323F" w:rsidRPr="00432356">
        <w:rPr>
          <w:szCs w:val="20"/>
          <w:lang w:val="it-IT"/>
        </w:rPr>
        <w:t>a cofinanziare</w:t>
      </w:r>
      <w:r w:rsidR="00C824CE" w:rsidRPr="00432356">
        <w:rPr>
          <w:szCs w:val="20"/>
          <w:lang w:val="it-IT"/>
        </w:rPr>
        <w:t xml:space="preserve"> attività pubblicitarie </w:t>
      </w:r>
      <w:r w:rsidR="008455EA" w:rsidRPr="00432356">
        <w:rPr>
          <w:szCs w:val="20"/>
          <w:lang w:val="it-IT"/>
        </w:rPr>
        <w:t>concernenti le</w:t>
      </w:r>
      <w:r w:rsidR="00B331E3" w:rsidRPr="00432356">
        <w:rPr>
          <w:szCs w:val="20"/>
          <w:lang w:val="it-IT"/>
        </w:rPr>
        <w:t xml:space="preserve"> offerte proposte</w:t>
      </w:r>
      <w:r w:rsidR="00C824CE" w:rsidRPr="00432356">
        <w:rPr>
          <w:szCs w:val="20"/>
          <w:lang w:val="it-IT"/>
        </w:rPr>
        <w:t xml:space="preserve"> dalle organizzazioni stesse o </w:t>
      </w:r>
      <w:r w:rsidR="0005323F" w:rsidRPr="00432356">
        <w:rPr>
          <w:szCs w:val="20"/>
          <w:lang w:val="it-IT"/>
        </w:rPr>
        <w:t>dai</w:t>
      </w:r>
      <w:r w:rsidR="00C824CE" w:rsidRPr="00432356">
        <w:rPr>
          <w:szCs w:val="20"/>
          <w:lang w:val="it-IT"/>
        </w:rPr>
        <w:t xml:space="preserve"> loro membri.</w:t>
      </w:r>
    </w:p>
    <w:p w14:paraId="4280D32C" w14:textId="7AB51063" w:rsidR="00B81DF7" w:rsidRPr="00432356" w:rsidRDefault="00B81DF7" w:rsidP="006275C8">
      <w:pPr>
        <w:spacing w:after="120" w:line="240" w:lineRule="auto"/>
        <w:jc w:val="both"/>
        <w:rPr>
          <w:szCs w:val="20"/>
          <w:lang w:val="it-IT"/>
        </w:rPr>
      </w:pPr>
      <w:r w:rsidRPr="00432356">
        <w:rPr>
          <w:szCs w:val="20"/>
          <w:lang w:val="it-IT"/>
        </w:rPr>
        <w:t xml:space="preserve">Il capoverso 3 intende far sì che i fornitori delle prestazioni possano organizzarsi in modo strategico e </w:t>
      </w:r>
      <w:r w:rsidR="00652D2F" w:rsidRPr="00432356">
        <w:rPr>
          <w:szCs w:val="20"/>
          <w:lang w:val="it-IT"/>
        </w:rPr>
        <w:t>sul lungo periodo</w:t>
      </w:r>
      <w:r w:rsidRPr="00432356">
        <w:rPr>
          <w:szCs w:val="20"/>
          <w:lang w:val="it-IT"/>
        </w:rPr>
        <w:t xml:space="preserve">. Sono ipotizzabili misure o prestazioni che non si estendono </w:t>
      </w:r>
      <w:r w:rsidR="00652D2F" w:rsidRPr="00432356">
        <w:rPr>
          <w:szCs w:val="20"/>
          <w:lang w:val="it-IT"/>
        </w:rPr>
        <w:t xml:space="preserve">su un intero </w:t>
      </w:r>
      <w:r w:rsidRPr="00432356">
        <w:rPr>
          <w:szCs w:val="20"/>
          <w:lang w:val="it-IT"/>
        </w:rPr>
        <w:t>periodo ERI, ma soltanto se presentate come parte della strategia globale dell’organizzazione.</w:t>
      </w:r>
    </w:p>
    <w:p w14:paraId="63322197" w14:textId="77777777" w:rsidR="00B81DF7" w:rsidRPr="00432356" w:rsidRDefault="00B81DF7" w:rsidP="006275C8">
      <w:pPr>
        <w:spacing w:after="120" w:line="240" w:lineRule="auto"/>
        <w:jc w:val="both"/>
        <w:rPr>
          <w:szCs w:val="20"/>
          <w:lang w:val="it-IT"/>
        </w:rPr>
      </w:pPr>
    </w:p>
    <w:p w14:paraId="6F905E27" w14:textId="77777777" w:rsidR="007C1578" w:rsidRPr="00432356" w:rsidRDefault="007C1578" w:rsidP="006275C8">
      <w:pPr>
        <w:spacing w:after="120" w:line="240" w:lineRule="auto"/>
        <w:jc w:val="both"/>
        <w:rPr>
          <w:i/>
          <w:szCs w:val="20"/>
          <w:lang w:val="it-IT"/>
        </w:rPr>
      </w:pPr>
      <w:r w:rsidRPr="00432356">
        <w:rPr>
          <w:i/>
          <w:szCs w:val="20"/>
          <w:lang w:val="it-IT"/>
        </w:rPr>
        <w:t>Art. 4</w:t>
      </w:r>
    </w:p>
    <w:p w14:paraId="1078F921" w14:textId="66F464D9" w:rsidR="007C1578" w:rsidRPr="00432356" w:rsidRDefault="00C134A1" w:rsidP="006275C8">
      <w:pPr>
        <w:spacing w:after="120" w:line="240" w:lineRule="auto"/>
        <w:jc w:val="both"/>
        <w:rPr>
          <w:szCs w:val="20"/>
          <w:lang w:val="it-IT"/>
        </w:rPr>
      </w:pPr>
      <w:r w:rsidRPr="00432356">
        <w:rPr>
          <w:szCs w:val="20"/>
          <w:lang w:val="it-IT"/>
        </w:rPr>
        <w:t xml:space="preserve">L’articolo 4 definisce i requisiti per </w:t>
      </w:r>
      <w:r w:rsidR="00382093" w:rsidRPr="00432356">
        <w:rPr>
          <w:szCs w:val="20"/>
          <w:lang w:val="it-IT"/>
        </w:rPr>
        <w:t>la richiesta d</w:t>
      </w:r>
      <w:r w:rsidR="001B2D27" w:rsidRPr="00432356">
        <w:rPr>
          <w:szCs w:val="20"/>
          <w:lang w:val="it-IT"/>
        </w:rPr>
        <w:t>e</w:t>
      </w:r>
      <w:r w:rsidR="00382093" w:rsidRPr="00432356">
        <w:rPr>
          <w:szCs w:val="20"/>
          <w:lang w:val="it-IT"/>
        </w:rPr>
        <w:t xml:space="preserve">i contributi. Essi </w:t>
      </w:r>
      <w:r w:rsidRPr="00432356">
        <w:rPr>
          <w:szCs w:val="20"/>
          <w:lang w:val="it-IT"/>
        </w:rPr>
        <w:t xml:space="preserve">comprendono informazioni sul richiedente e sulle prestazioni per le quali </w:t>
      </w:r>
      <w:r w:rsidR="00382093" w:rsidRPr="00432356">
        <w:rPr>
          <w:szCs w:val="20"/>
          <w:lang w:val="it-IT"/>
        </w:rPr>
        <w:t xml:space="preserve">viene </w:t>
      </w:r>
      <w:r w:rsidRPr="00432356">
        <w:rPr>
          <w:szCs w:val="20"/>
          <w:lang w:val="it-IT"/>
        </w:rPr>
        <w:t xml:space="preserve">chiesto un </w:t>
      </w:r>
      <w:r w:rsidR="00382093" w:rsidRPr="00432356">
        <w:rPr>
          <w:szCs w:val="20"/>
          <w:lang w:val="it-IT"/>
        </w:rPr>
        <w:t>contributo</w:t>
      </w:r>
      <w:r w:rsidRPr="00432356">
        <w:rPr>
          <w:szCs w:val="20"/>
          <w:lang w:val="it-IT"/>
        </w:rPr>
        <w:t>.</w:t>
      </w:r>
      <w:r w:rsidR="007C1578" w:rsidRPr="00432356">
        <w:rPr>
          <w:szCs w:val="20"/>
          <w:lang w:val="it-IT"/>
        </w:rPr>
        <w:t xml:space="preserve"> </w:t>
      </w:r>
    </w:p>
    <w:p w14:paraId="0BFA1D51" w14:textId="6195D5D6" w:rsidR="007C1578" w:rsidRPr="00432356" w:rsidRDefault="00C134A1" w:rsidP="006275C8">
      <w:pPr>
        <w:spacing w:after="120" w:line="240" w:lineRule="auto"/>
        <w:jc w:val="both"/>
        <w:rPr>
          <w:szCs w:val="20"/>
          <w:lang w:val="it-IT"/>
        </w:rPr>
      </w:pPr>
      <w:r w:rsidRPr="00432356">
        <w:rPr>
          <w:szCs w:val="20"/>
          <w:lang w:val="it-IT"/>
        </w:rPr>
        <w:t xml:space="preserve">Le indicazioni di cui al capoverso 1 lettera a </w:t>
      </w:r>
      <w:r w:rsidR="008455EA" w:rsidRPr="00432356">
        <w:rPr>
          <w:szCs w:val="20"/>
          <w:lang w:val="it-IT"/>
        </w:rPr>
        <w:t>garantiscono</w:t>
      </w:r>
      <w:r w:rsidRPr="00432356">
        <w:rPr>
          <w:szCs w:val="20"/>
          <w:lang w:val="it-IT"/>
        </w:rPr>
        <w:t xml:space="preserve"> che l’istituzione richiedente </w:t>
      </w:r>
      <w:r w:rsidR="00B0330C" w:rsidRPr="00432356">
        <w:rPr>
          <w:szCs w:val="20"/>
          <w:lang w:val="it-IT"/>
        </w:rPr>
        <w:t>sia</w:t>
      </w:r>
      <w:r w:rsidRPr="00432356">
        <w:rPr>
          <w:szCs w:val="20"/>
          <w:lang w:val="it-IT"/>
        </w:rPr>
        <w:t xml:space="preserve"> un’organizzazione della formazione</w:t>
      </w:r>
      <w:r w:rsidR="00A22A1C">
        <w:rPr>
          <w:szCs w:val="20"/>
          <w:lang w:val="it-IT"/>
        </w:rPr>
        <w:t xml:space="preserve"> continua</w:t>
      </w:r>
      <w:r w:rsidRPr="00432356">
        <w:rPr>
          <w:szCs w:val="20"/>
          <w:lang w:val="it-IT"/>
        </w:rPr>
        <w:t xml:space="preserve"> </w:t>
      </w:r>
      <w:r w:rsidR="00A22A1C">
        <w:rPr>
          <w:szCs w:val="20"/>
          <w:lang w:val="it-IT"/>
        </w:rPr>
        <w:t xml:space="preserve">secondo i criteri prestabiliti </w:t>
      </w:r>
      <w:r w:rsidR="008455EA" w:rsidRPr="00432356">
        <w:rPr>
          <w:szCs w:val="20"/>
          <w:lang w:val="it-IT"/>
        </w:rPr>
        <w:t>e</w:t>
      </w:r>
      <w:r w:rsidR="00A22A1C">
        <w:rPr>
          <w:szCs w:val="20"/>
          <w:lang w:val="it-IT"/>
        </w:rPr>
        <w:t xml:space="preserve"> che sia </w:t>
      </w:r>
      <w:r w:rsidR="008455EA" w:rsidRPr="00432356">
        <w:rPr>
          <w:szCs w:val="20"/>
          <w:lang w:val="it-IT"/>
        </w:rPr>
        <w:t xml:space="preserve">in grado di </w:t>
      </w:r>
      <w:r w:rsidRPr="00432356">
        <w:rPr>
          <w:szCs w:val="20"/>
          <w:lang w:val="it-IT"/>
        </w:rPr>
        <w:t>fornire le prestazioni auspicate.</w:t>
      </w:r>
    </w:p>
    <w:p w14:paraId="154353FE" w14:textId="35C707E9" w:rsidR="007C1578" w:rsidRPr="00432356" w:rsidRDefault="002E70F9" w:rsidP="006275C8">
      <w:pPr>
        <w:spacing w:after="120" w:line="240" w:lineRule="auto"/>
        <w:jc w:val="both"/>
        <w:rPr>
          <w:szCs w:val="20"/>
          <w:lang w:val="it-IT"/>
        </w:rPr>
      </w:pPr>
      <w:r w:rsidRPr="00432356">
        <w:rPr>
          <w:szCs w:val="20"/>
          <w:lang w:val="it-IT"/>
        </w:rPr>
        <w:t>È probabile che oltre alle prestazioni di cui all’articolo 2 capoverso 1, le organizzazioni della formazione continua forniscano anche altre prestazioni che non soddisfano i criteri per un aiuto finanziario.</w:t>
      </w:r>
      <w:r w:rsidR="00183E6B" w:rsidRPr="00432356">
        <w:rPr>
          <w:szCs w:val="20"/>
          <w:lang w:val="it-IT"/>
        </w:rPr>
        <w:t xml:space="preserve"> </w:t>
      </w:r>
      <w:r w:rsidR="00AA1E40" w:rsidRPr="00432356">
        <w:rPr>
          <w:szCs w:val="20"/>
          <w:lang w:val="it-IT"/>
        </w:rPr>
        <w:t>I documenti da presentare</w:t>
      </w:r>
      <w:r w:rsidR="00183E6B" w:rsidRPr="00432356">
        <w:rPr>
          <w:szCs w:val="20"/>
          <w:lang w:val="it-IT"/>
        </w:rPr>
        <w:t xml:space="preserve"> a norma del capoverso 1 lettera a, pertanto, </w:t>
      </w:r>
      <w:r w:rsidR="007A5239" w:rsidRPr="00432356">
        <w:rPr>
          <w:szCs w:val="20"/>
          <w:lang w:val="it-IT"/>
        </w:rPr>
        <w:t xml:space="preserve">si riferiscono a </w:t>
      </w:r>
      <w:r w:rsidR="00AA1E40" w:rsidRPr="00432356">
        <w:rPr>
          <w:szCs w:val="20"/>
          <w:lang w:val="it-IT"/>
        </w:rPr>
        <w:t xml:space="preserve">queste prestazioni. Quelli </w:t>
      </w:r>
      <w:r w:rsidR="007A5239" w:rsidRPr="00432356">
        <w:rPr>
          <w:szCs w:val="20"/>
          <w:lang w:val="it-IT"/>
        </w:rPr>
        <w:t>di cui</w:t>
      </w:r>
      <w:r w:rsidR="00AA1E40" w:rsidRPr="00432356">
        <w:rPr>
          <w:szCs w:val="20"/>
          <w:lang w:val="it-IT"/>
        </w:rPr>
        <w:t xml:space="preserve"> al capoverso 1 lettera b, invece, concernono esclusivamente le prestazioni per le quali è richiesto un aiuto</w:t>
      </w:r>
      <w:r w:rsidR="007A5239" w:rsidRPr="00432356">
        <w:rPr>
          <w:szCs w:val="20"/>
          <w:lang w:val="it-IT"/>
        </w:rPr>
        <w:t xml:space="preserve"> finanziario</w:t>
      </w:r>
      <w:r w:rsidR="00AA1E40" w:rsidRPr="00432356">
        <w:rPr>
          <w:szCs w:val="20"/>
          <w:lang w:val="it-IT"/>
        </w:rPr>
        <w:t xml:space="preserve">. Essi devono </w:t>
      </w:r>
      <w:r w:rsidR="00E879D6" w:rsidRPr="00432356">
        <w:rPr>
          <w:szCs w:val="20"/>
          <w:lang w:val="it-IT"/>
        </w:rPr>
        <w:t>comprendere</w:t>
      </w:r>
      <w:r w:rsidR="00AA1E40" w:rsidRPr="00432356">
        <w:rPr>
          <w:szCs w:val="20"/>
          <w:lang w:val="it-IT"/>
        </w:rPr>
        <w:t xml:space="preserve"> una descrizione esatta degli obiettivi, delle misure e del budget</w:t>
      </w:r>
      <w:r w:rsidR="00E879D6" w:rsidRPr="00432356">
        <w:rPr>
          <w:szCs w:val="20"/>
          <w:lang w:val="it-IT"/>
        </w:rPr>
        <w:t xml:space="preserve">, </w:t>
      </w:r>
      <w:r w:rsidR="00AA1E40" w:rsidRPr="00432356">
        <w:rPr>
          <w:szCs w:val="20"/>
          <w:lang w:val="it-IT"/>
        </w:rPr>
        <w:t xml:space="preserve">specificare le principali tappe intermedie che si intendono raggiungere e </w:t>
      </w:r>
      <w:r w:rsidR="00CD30A0" w:rsidRPr="00432356">
        <w:rPr>
          <w:szCs w:val="20"/>
          <w:lang w:val="it-IT"/>
        </w:rPr>
        <w:t>giustificare</w:t>
      </w:r>
      <w:r w:rsidR="00A22A1C">
        <w:rPr>
          <w:szCs w:val="20"/>
          <w:lang w:val="it-IT"/>
        </w:rPr>
        <w:t xml:space="preserve"> l’utilità </w:t>
      </w:r>
      <w:r w:rsidR="00CD30A0" w:rsidRPr="00432356">
        <w:rPr>
          <w:szCs w:val="20"/>
          <w:lang w:val="it-IT"/>
        </w:rPr>
        <w:t>della prestazione</w:t>
      </w:r>
      <w:r w:rsidR="00AA1E40" w:rsidRPr="00432356">
        <w:rPr>
          <w:szCs w:val="20"/>
          <w:lang w:val="it-IT"/>
        </w:rPr>
        <w:t>.</w:t>
      </w:r>
    </w:p>
    <w:p w14:paraId="52F9E727" w14:textId="00D93B62" w:rsidR="007C1578" w:rsidRPr="00432356" w:rsidRDefault="009226FF" w:rsidP="006275C8">
      <w:pPr>
        <w:spacing w:after="120" w:line="240" w:lineRule="auto"/>
        <w:jc w:val="both"/>
        <w:rPr>
          <w:szCs w:val="20"/>
          <w:lang w:val="it-IT"/>
        </w:rPr>
      </w:pPr>
      <w:r w:rsidRPr="00432356">
        <w:rPr>
          <w:szCs w:val="20"/>
          <w:lang w:val="it-IT"/>
        </w:rPr>
        <w:t>Il paragrafo 2 prescrive che per ogni periodo ERI ci sia un unico termine di presentazione delle domande. Questa limitazione fa in modo che la prestazione in questione sia fatta confluire nella strategia dell’organizzazione. I documenti relativi alla domanda saranno pubblicati sul sito della SEFRI</w:t>
      </w:r>
      <w:r w:rsidR="009B620C" w:rsidRPr="00432356">
        <w:rPr>
          <w:szCs w:val="20"/>
          <w:lang w:val="it-IT"/>
        </w:rPr>
        <w:t>.</w:t>
      </w:r>
    </w:p>
    <w:p w14:paraId="58259FA1" w14:textId="262B1E80" w:rsidR="007C1578" w:rsidRPr="00432356" w:rsidRDefault="002936D2" w:rsidP="006275C8">
      <w:pPr>
        <w:spacing w:after="120" w:line="240" w:lineRule="auto"/>
        <w:jc w:val="both"/>
        <w:rPr>
          <w:szCs w:val="20"/>
          <w:lang w:val="it-IT"/>
        </w:rPr>
      </w:pPr>
      <w:r w:rsidRPr="00432356">
        <w:rPr>
          <w:szCs w:val="20"/>
          <w:lang w:val="it-IT"/>
        </w:rPr>
        <w:lastRenderedPageBreak/>
        <w:t xml:space="preserve">Le prestazioni </w:t>
      </w:r>
      <w:r w:rsidR="00C80737" w:rsidRPr="00432356">
        <w:rPr>
          <w:szCs w:val="20"/>
          <w:lang w:val="it-IT"/>
        </w:rPr>
        <w:t>sussidiabili</w:t>
      </w:r>
      <w:r w:rsidRPr="00432356">
        <w:rPr>
          <w:szCs w:val="20"/>
          <w:lang w:val="it-IT"/>
        </w:rPr>
        <w:t xml:space="preserve"> descritte all’articolo 2 concernono il sistema della formazione continua o singole parti predefinite. È pertanto inevitabile </w:t>
      </w:r>
      <w:r w:rsidR="00A22A1C">
        <w:rPr>
          <w:szCs w:val="20"/>
          <w:lang w:val="it-IT"/>
        </w:rPr>
        <w:t xml:space="preserve">coordinare </w:t>
      </w:r>
      <w:r w:rsidRPr="00432356">
        <w:rPr>
          <w:szCs w:val="20"/>
          <w:lang w:val="it-IT"/>
        </w:rPr>
        <w:t>queste prestazioni, come previsto al capoverso 4. Se non viene raggiunta un’intesa</w:t>
      </w:r>
      <w:r w:rsidR="00A22A1C">
        <w:rPr>
          <w:szCs w:val="20"/>
          <w:lang w:val="it-IT"/>
        </w:rPr>
        <w:t>,</w:t>
      </w:r>
      <w:r w:rsidRPr="00432356">
        <w:rPr>
          <w:szCs w:val="20"/>
          <w:lang w:val="it-IT"/>
        </w:rPr>
        <w:t xml:space="preserve"> la SEFRI decide secondo il suo libero apprezzamento.</w:t>
      </w:r>
      <w:r w:rsidR="007C1578" w:rsidRPr="00432356">
        <w:rPr>
          <w:szCs w:val="20"/>
          <w:lang w:val="it-IT"/>
        </w:rPr>
        <w:t xml:space="preserve"> </w:t>
      </w:r>
    </w:p>
    <w:p w14:paraId="3669C2DF" w14:textId="77777777" w:rsidR="007C1578" w:rsidRPr="00432356" w:rsidRDefault="007C1578" w:rsidP="006275C8">
      <w:pPr>
        <w:spacing w:after="120" w:line="240" w:lineRule="auto"/>
        <w:jc w:val="both"/>
        <w:rPr>
          <w:szCs w:val="20"/>
          <w:lang w:val="it-IT"/>
        </w:rPr>
      </w:pPr>
    </w:p>
    <w:p w14:paraId="1265C79F" w14:textId="77777777" w:rsidR="007C1578" w:rsidRPr="00432356" w:rsidRDefault="007C1578" w:rsidP="006275C8">
      <w:pPr>
        <w:spacing w:after="120" w:line="240" w:lineRule="auto"/>
        <w:jc w:val="both"/>
        <w:rPr>
          <w:i/>
          <w:szCs w:val="20"/>
          <w:lang w:val="it-IT"/>
        </w:rPr>
      </w:pPr>
      <w:r w:rsidRPr="00432356">
        <w:rPr>
          <w:i/>
          <w:szCs w:val="20"/>
          <w:lang w:val="it-IT"/>
        </w:rPr>
        <w:t>Art. 5</w:t>
      </w:r>
    </w:p>
    <w:p w14:paraId="65A7D3BC" w14:textId="2E8DDFD5" w:rsidR="007C1578" w:rsidRPr="00432356" w:rsidRDefault="0010230B" w:rsidP="006275C8">
      <w:pPr>
        <w:spacing w:after="120" w:line="240" w:lineRule="auto"/>
        <w:jc w:val="both"/>
        <w:rPr>
          <w:szCs w:val="20"/>
          <w:lang w:val="it-IT"/>
        </w:rPr>
      </w:pPr>
      <w:r w:rsidRPr="00432356">
        <w:rPr>
          <w:szCs w:val="20"/>
          <w:lang w:val="it-IT"/>
        </w:rPr>
        <w:t xml:space="preserve">L’articolo 5 </w:t>
      </w:r>
      <w:r w:rsidR="001C6758" w:rsidRPr="00432356">
        <w:rPr>
          <w:szCs w:val="20"/>
          <w:lang w:val="it-IT"/>
        </w:rPr>
        <w:t>designa</w:t>
      </w:r>
      <w:r w:rsidRPr="00432356">
        <w:rPr>
          <w:szCs w:val="20"/>
          <w:lang w:val="it-IT"/>
        </w:rPr>
        <w:t xml:space="preserve"> la SEFRI come istanza decisionale e stabilisce che i contributi vengono concessi, di regola, in base a mandati di prestazione. Non sono pertanto </w:t>
      </w:r>
      <w:r w:rsidR="00882BF1" w:rsidRPr="00432356">
        <w:rPr>
          <w:szCs w:val="20"/>
          <w:lang w:val="it-IT"/>
        </w:rPr>
        <w:t xml:space="preserve">escluse </w:t>
      </w:r>
      <w:r w:rsidR="004128D0">
        <w:rPr>
          <w:szCs w:val="20"/>
          <w:lang w:val="it-IT"/>
        </w:rPr>
        <w:t xml:space="preserve">altre modalità decisionali. Per le domande </w:t>
      </w:r>
      <w:r w:rsidR="00A22A1C">
        <w:rPr>
          <w:szCs w:val="20"/>
          <w:lang w:val="it-IT"/>
        </w:rPr>
        <w:t xml:space="preserve">che rifiuta </w:t>
      </w:r>
      <w:r w:rsidRPr="00432356">
        <w:rPr>
          <w:szCs w:val="20"/>
          <w:lang w:val="it-IT"/>
        </w:rPr>
        <w:t>o su cui</w:t>
      </w:r>
      <w:r w:rsidR="00A22A1C">
        <w:rPr>
          <w:szCs w:val="20"/>
          <w:lang w:val="it-IT"/>
        </w:rPr>
        <w:t xml:space="preserve"> </w:t>
      </w:r>
      <w:r w:rsidRPr="00432356">
        <w:rPr>
          <w:szCs w:val="20"/>
          <w:lang w:val="it-IT"/>
        </w:rPr>
        <w:t xml:space="preserve">non </w:t>
      </w:r>
      <w:r w:rsidR="00A22A1C">
        <w:rPr>
          <w:szCs w:val="20"/>
          <w:lang w:val="it-IT"/>
        </w:rPr>
        <w:t>entra</w:t>
      </w:r>
      <w:r w:rsidRPr="00432356">
        <w:rPr>
          <w:szCs w:val="20"/>
          <w:lang w:val="it-IT"/>
        </w:rPr>
        <w:t xml:space="preserve"> in materia</w:t>
      </w:r>
      <w:r w:rsidR="00A22A1C">
        <w:rPr>
          <w:szCs w:val="20"/>
          <w:lang w:val="it-IT"/>
        </w:rPr>
        <w:t>,</w:t>
      </w:r>
      <w:r w:rsidRPr="00432356">
        <w:rPr>
          <w:szCs w:val="20"/>
          <w:lang w:val="it-IT"/>
        </w:rPr>
        <w:t xml:space="preserve"> </w:t>
      </w:r>
      <w:r w:rsidR="00A22A1C">
        <w:rPr>
          <w:szCs w:val="20"/>
          <w:lang w:val="it-IT"/>
        </w:rPr>
        <w:t>la SEFRI</w:t>
      </w:r>
      <w:r w:rsidR="001C6758" w:rsidRPr="00432356">
        <w:rPr>
          <w:szCs w:val="20"/>
          <w:lang w:val="it-IT"/>
        </w:rPr>
        <w:t xml:space="preserve"> </w:t>
      </w:r>
      <w:r w:rsidRPr="00432356">
        <w:rPr>
          <w:szCs w:val="20"/>
          <w:lang w:val="it-IT"/>
        </w:rPr>
        <w:t>rilascia, su richiesta, una decisione impugnabile.</w:t>
      </w:r>
    </w:p>
    <w:p w14:paraId="7272BD3E" w14:textId="77777777" w:rsidR="007C1578" w:rsidRPr="00432356" w:rsidRDefault="007C1578" w:rsidP="006275C8">
      <w:pPr>
        <w:spacing w:after="120" w:line="240" w:lineRule="auto"/>
        <w:jc w:val="both"/>
        <w:rPr>
          <w:szCs w:val="20"/>
          <w:lang w:val="it-IT"/>
        </w:rPr>
      </w:pPr>
    </w:p>
    <w:p w14:paraId="36D2ED95" w14:textId="77777777" w:rsidR="007C1578" w:rsidRPr="00432356" w:rsidRDefault="007C1578" w:rsidP="006275C8">
      <w:pPr>
        <w:spacing w:after="120" w:line="240" w:lineRule="auto"/>
        <w:jc w:val="both"/>
        <w:rPr>
          <w:i/>
          <w:szCs w:val="20"/>
          <w:lang w:val="it-IT"/>
        </w:rPr>
      </w:pPr>
      <w:r w:rsidRPr="00432356">
        <w:rPr>
          <w:i/>
          <w:szCs w:val="20"/>
          <w:lang w:val="it-IT"/>
        </w:rPr>
        <w:t>Art. 6</w:t>
      </w:r>
    </w:p>
    <w:p w14:paraId="54F142EC" w14:textId="432097FB" w:rsidR="007C1578" w:rsidRPr="00432356" w:rsidRDefault="0010230B" w:rsidP="006275C8">
      <w:pPr>
        <w:spacing w:after="120" w:line="240" w:lineRule="auto"/>
        <w:jc w:val="both"/>
        <w:rPr>
          <w:szCs w:val="20"/>
          <w:lang w:val="it-IT"/>
        </w:rPr>
      </w:pPr>
      <w:r w:rsidRPr="00432356">
        <w:rPr>
          <w:szCs w:val="20"/>
          <w:lang w:val="it-IT"/>
        </w:rPr>
        <w:t xml:space="preserve">L’articolo 6 elenca i documenti che vanno presentati </w:t>
      </w:r>
      <w:r w:rsidR="002112BF" w:rsidRPr="00432356">
        <w:rPr>
          <w:szCs w:val="20"/>
          <w:lang w:val="it-IT"/>
        </w:rPr>
        <w:t xml:space="preserve">alla SEFRI </w:t>
      </w:r>
      <w:r w:rsidRPr="00432356">
        <w:rPr>
          <w:szCs w:val="20"/>
          <w:lang w:val="it-IT"/>
        </w:rPr>
        <w:t xml:space="preserve">nell’ambito </w:t>
      </w:r>
      <w:r w:rsidR="002112BF" w:rsidRPr="00432356">
        <w:rPr>
          <w:szCs w:val="20"/>
          <w:lang w:val="it-IT"/>
        </w:rPr>
        <w:t xml:space="preserve">del </w:t>
      </w:r>
      <w:r w:rsidR="001C6758" w:rsidRPr="00432356">
        <w:rPr>
          <w:szCs w:val="20"/>
          <w:lang w:val="it-IT"/>
        </w:rPr>
        <w:t>resoconto</w:t>
      </w:r>
      <w:r w:rsidR="002112BF" w:rsidRPr="00432356">
        <w:rPr>
          <w:szCs w:val="20"/>
          <w:lang w:val="it-IT"/>
        </w:rPr>
        <w:t xml:space="preserve"> annuale</w:t>
      </w:r>
      <w:r w:rsidRPr="00432356">
        <w:rPr>
          <w:szCs w:val="20"/>
          <w:lang w:val="it-IT"/>
        </w:rPr>
        <w:t>. Essi comprendono</w:t>
      </w:r>
      <w:r w:rsidR="00422EA9" w:rsidRPr="00432356">
        <w:rPr>
          <w:szCs w:val="20"/>
          <w:lang w:val="it-IT"/>
        </w:rPr>
        <w:t>, da un lato,</w:t>
      </w:r>
      <w:r w:rsidRPr="00432356">
        <w:rPr>
          <w:szCs w:val="20"/>
          <w:lang w:val="it-IT"/>
        </w:rPr>
        <w:t xml:space="preserve"> il </w:t>
      </w:r>
      <w:r w:rsidR="002112BF" w:rsidRPr="00432356">
        <w:rPr>
          <w:szCs w:val="20"/>
          <w:lang w:val="it-IT"/>
        </w:rPr>
        <w:t>rapporto e</w:t>
      </w:r>
      <w:r w:rsidRPr="00432356">
        <w:rPr>
          <w:szCs w:val="20"/>
          <w:lang w:val="it-IT"/>
        </w:rPr>
        <w:t xml:space="preserve"> il conto annuale approvato del richiedente</w:t>
      </w:r>
      <w:r w:rsidR="00422EA9" w:rsidRPr="00432356">
        <w:rPr>
          <w:szCs w:val="20"/>
          <w:lang w:val="it-IT"/>
        </w:rPr>
        <w:t xml:space="preserve"> e, dall’altro, i documenti direttamente connessi alla prestazione </w:t>
      </w:r>
      <w:r w:rsidR="00A22A1C">
        <w:rPr>
          <w:szCs w:val="20"/>
          <w:lang w:val="it-IT"/>
        </w:rPr>
        <w:t>da sovvenzionare</w:t>
      </w:r>
      <w:r w:rsidR="00422EA9" w:rsidRPr="00432356">
        <w:rPr>
          <w:szCs w:val="20"/>
          <w:lang w:val="it-IT"/>
        </w:rPr>
        <w:t xml:space="preserve">, tra cui </w:t>
      </w:r>
      <w:r w:rsidR="00F6205A" w:rsidRPr="00432356">
        <w:rPr>
          <w:szCs w:val="20"/>
          <w:lang w:val="it-IT"/>
        </w:rPr>
        <w:t>un</w:t>
      </w:r>
      <w:r w:rsidR="00422EA9" w:rsidRPr="00432356">
        <w:rPr>
          <w:szCs w:val="20"/>
          <w:lang w:val="it-IT"/>
        </w:rPr>
        <w:t xml:space="preserve"> rapporto sul raggiungimento di</w:t>
      </w:r>
      <w:r w:rsidR="00F6205A" w:rsidRPr="00432356">
        <w:rPr>
          <w:szCs w:val="20"/>
          <w:lang w:val="it-IT"/>
        </w:rPr>
        <w:t xml:space="preserve"> </w:t>
      </w:r>
      <w:r w:rsidR="00422EA9" w:rsidRPr="00432356">
        <w:rPr>
          <w:szCs w:val="20"/>
          <w:lang w:val="it-IT"/>
        </w:rPr>
        <w:t>obiettivi e</w:t>
      </w:r>
      <w:r w:rsidR="00F6205A" w:rsidRPr="00432356">
        <w:rPr>
          <w:szCs w:val="20"/>
          <w:lang w:val="it-IT"/>
        </w:rPr>
        <w:t xml:space="preserve"> </w:t>
      </w:r>
      <w:r w:rsidR="00422EA9" w:rsidRPr="00432356">
        <w:rPr>
          <w:szCs w:val="20"/>
          <w:lang w:val="it-IT"/>
        </w:rPr>
        <w:t>tappe intermedie, il conteggio dell</w:t>
      </w:r>
      <w:r w:rsidR="00F6205A" w:rsidRPr="00432356">
        <w:rPr>
          <w:szCs w:val="20"/>
          <w:lang w:val="it-IT"/>
        </w:rPr>
        <w:t>e</w:t>
      </w:r>
      <w:r w:rsidR="00422EA9" w:rsidRPr="00432356">
        <w:rPr>
          <w:szCs w:val="20"/>
          <w:lang w:val="it-IT"/>
        </w:rPr>
        <w:t xml:space="preserve"> prestazion</w:t>
      </w:r>
      <w:r w:rsidR="00F6205A" w:rsidRPr="00432356">
        <w:rPr>
          <w:szCs w:val="20"/>
          <w:lang w:val="it-IT"/>
        </w:rPr>
        <w:t>i</w:t>
      </w:r>
      <w:r w:rsidR="00422EA9" w:rsidRPr="00432356">
        <w:rPr>
          <w:szCs w:val="20"/>
          <w:lang w:val="it-IT"/>
        </w:rPr>
        <w:t xml:space="preserve"> cofinanziate dalla SEFRI sotto forma di contabilità analitica.</w:t>
      </w:r>
      <w:r w:rsidR="007C1578" w:rsidRPr="00432356">
        <w:rPr>
          <w:szCs w:val="20"/>
          <w:lang w:val="it-IT"/>
        </w:rPr>
        <w:t xml:space="preserve"> </w:t>
      </w:r>
    </w:p>
    <w:p w14:paraId="46A130C0" w14:textId="77777777" w:rsidR="007C1578" w:rsidRPr="00432356" w:rsidRDefault="007C1578" w:rsidP="006275C8">
      <w:pPr>
        <w:spacing w:after="120" w:line="240" w:lineRule="auto"/>
        <w:jc w:val="both"/>
        <w:rPr>
          <w:szCs w:val="20"/>
          <w:lang w:val="it-IT"/>
        </w:rPr>
      </w:pPr>
    </w:p>
    <w:p w14:paraId="30D8077F" w14:textId="77777777" w:rsidR="007C1578" w:rsidRPr="00432356" w:rsidRDefault="007C1578" w:rsidP="006275C8">
      <w:pPr>
        <w:spacing w:after="120" w:line="240" w:lineRule="auto"/>
        <w:jc w:val="both"/>
        <w:rPr>
          <w:i/>
          <w:szCs w:val="20"/>
          <w:lang w:val="it-IT"/>
        </w:rPr>
      </w:pPr>
      <w:r w:rsidRPr="00432356">
        <w:rPr>
          <w:i/>
          <w:szCs w:val="20"/>
          <w:lang w:val="it-IT"/>
        </w:rPr>
        <w:t>Art. 7</w:t>
      </w:r>
    </w:p>
    <w:p w14:paraId="41EF993E" w14:textId="5F995667" w:rsidR="007C1578" w:rsidRPr="00432356" w:rsidRDefault="00422EA9" w:rsidP="006275C8">
      <w:pPr>
        <w:spacing w:after="120" w:line="240" w:lineRule="auto"/>
        <w:jc w:val="both"/>
        <w:rPr>
          <w:szCs w:val="20"/>
          <w:lang w:val="it-IT"/>
        </w:rPr>
      </w:pPr>
      <w:r w:rsidRPr="00432356">
        <w:rPr>
          <w:szCs w:val="20"/>
          <w:lang w:val="it-IT"/>
        </w:rPr>
        <w:t xml:space="preserve">L’articolo 7 impegna i beneficiari degli aiuti finanziari a informare tempestivamente la SEFRI </w:t>
      </w:r>
      <w:r w:rsidR="00A22A1C">
        <w:rPr>
          <w:szCs w:val="20"/>
          <w:lang w:val="it-IT"/>
        </w:rPr>
        <w:t>su</w:t>
      </w:r>
      <w:r w:rsidR="0091478B" w:rsidRPr="00432356">
        <w:rPr>
          <w:szCs w:val="20"/>
          <w:lang w:val="it-IT"/>
        </w:rPr>
        <w:t xml:space="preserve"> ogni eventuale modifica</w:t>
      </w:r>
      <w:r w:rsidRPr="00432356">
        <w:rPr>
          <w:szCs w:val="20"/>
          <w:lang w:val="it-IT"/>
        </w:rPr>
        <w:t xml:space="preserve"> sostanzial</w:t>
      </w:r>
      <w:r w:rsidR="0091478B" w:rsidRPr="00432356">
        <w:rPr>
          <w:szCs w:val="20"/>
          <w:lang w:val="it-IT"/>
        </w:rPr>
        <w:t>e</w:t>
      </w:r>
      <w:r w:rsidRPr="00432356">
        <w:rPr>
          <w:szCs w:val="20"/>
          <w:lang w:val="it-IT"/>
        </w:rPr>
        <w:t xml:space="preserve"> concernent</w:t>
      </w:r>
      <w:r w:rsidR="0091478B" w:rsidRPr="00432356">
        <w:rPr>
          <w:szCs w:val="20"/>
          <w:lang w:val="it-IT"/>
        </w:rPr>
        <w:t>e</w:t>
      </w:r>
      <w:r w:rsidRPr="00432356">
        <w:rPr>
          <w:szCs w:val="20"/>
          <w:lang w:val="it-IT"/>
        </w:rPr>
        <w:t xml:space="preserve"> l’organizzazione</w:t>
      </w:r>
      <w:r w:rsidR="0091478B" w:rsidRPr="00432356">
        <w:rPr>
          <w:szCs w:val="20"/>
          <w:lang w:val="it-IT"/>
        </w:rPr>
        <w:t xml:space="preserve"> o</w:t>
      </w:r>
      <w:r w:rsidRPr="00432356">
        <w:rPr>
          <w:szCs w:val="20"/>
          <w:lang w:val="it-IT"/>
        </w:rPr>
        <w:t xml:space="preserve"> le prestazioni fornite o </w:t>
      </w:r>
      <w:r w:rsidR="00A22A1C">
        <w:rPr>
          <w:szCs w:val="20"/>
          <w:lang w:val="it-IT"/>
        </w:rPr>
        <w:t>sull’</w:t>
      </w:r>
      <w:r w:rsidRPr="00432356">
        <w:rPr>
          <w:szCs w:val="20"/>
          <w:lang w:val="it-IT"/>
        </w:rPr>
        <w:t xml:space="preserve">eventuale rischio di non raggiungere gli obiettivi prestabiliti. </w:t>
      </w:r>
      <w:r w:rsidR="0091478B" w:rsidRPr="00432356">
        <w:rPr>
          <w:szCs w:val="20"/>
          <w:lang w:val="it-IT"/>
        </w:rPr>
        <w:t xml:space="preserve">Se per raggiungere questi obiettivi l’organizzazione intende adottare </w:t>
      </w:r>
      <w:r w:rsidR="00206D71" w:rsidRPr="00432356">
        <w:rPr>
          <w:szCs w:val="20"/>
          <w:lang w:val="it-IT"/>
        </w:rPr>
        <w:t xml:space="preserve">nuovi </w:t>
      </w:r>
      <w:r w:rsidRPr="00432356">
        <w:rPr>
          <w:szCs w:val="20"/>
          <w:lang w:val="it-IT"/>
        </w:rPr>
        <w:t>approcci</w:t>
      </w:r>
      <w:r w:rsidR="0091478B" w:rsidRPr="00432356">
        <w:rPr>
          <w:szCs w:val="20"/>
          <w:lang w:val="it-IT"/>
        </w:rPr>
        <w:t xml:space="preserve"> attuativi, essa</w:t>
      </w:r>
      <w:r w:rsidR="00206D71" w:rsidRPr="00432356">
        <w:rPr>
          <w:szCs w:val="20"/>
          <w:lang w:val="it-IT"/>
        </w:rPr>
        <w:t xml:space="preserve"> li deve sottoporre alla </w:t>
      </w:r>
      <w:r w:rsidRPr="00432356">
        <w:rPr>
          <w:szCs w:val="20"/>
          <w:lang w:val="it-IT"/>
        </w:rPr>
        <w:t>SEFRI per approvazione.</w:t>
      </w:r>
      <w:r w:rsidR="007C1578" w:rsidRPr="00432356">
        <w:rPr>
          <w:szCs w:val="20"/>
          <w:lang w:val="it-IT"/>
        </w:rPr>
        <w:t xml:space="preserve"> </w:t>
      </w:r>
    </w:p>
    <w:p w14:paraId="1FD6ABA7" w14:textId="77777777" w:rsidR="007C1578" w:rsidRPr="00432356" w:rsidRDefault="007C1578" w:rsidP="006275C8">
      <w:pPr>
        <w:spacing w:after="120" w:line="240" w:lineRule="auto"/>
        <w:jc w:val="both"/>
        <w:rPr>
          <w:szCs w:val="20"/>
          <w:lang w:val="it-IT"/>
        </w:rPr>
      </w:pPr>
    </w:p>
    <w:p w14:paraId="0983EE21" w14:textId="6FADF7E8" w:rsidR="009B620C" w:rsidRPr="00432356" w:rsidRDefault="00206D71" w:rsidP="00A22A1C">
      <w:pPr>
        <w:spacing w:after="120" w:line="240" w:lineRule="auto"/>
        <w:jc w:val="both"/>
        <w:rPr>
          <w:b/>
          <w:szCs w:val="20"/>
          <w:lang w:val="it-IT"/>
        </w:rPr>
      </w:pPr>
      <w:r w:rsidRPr="00432356">
        <w:rPr>
          <w:b/>
          <w:szCs w:val="20"/>
          <w:lang w:val="it-IT"/>
        </w:rPr>
        <w:t xml:space="preserve">Sezione </w:t>
      </w:r>
      <w:r w:rsidR="009B620C" w:rsidRPr="00432356">
        <w:rPr>
          <w:b/>
          <w:szCs w:val="20"/>
          <w:lang w:val="it-IT"/>
        </w:rPr>
        <w:t>2:</w:t>
      </w:r>
      <w:r w:rsidR="00A22A1C">
        <w:rPr>
          <w:b/>
          <w:szCs w:val="20"/>
          <w:lang w:val="it-IT"/>
        </w:rPr>
        <w:t xml:space="preserve"> </w:t>
      </w:r>
      <w:r w:rsidR="00CD30A0" w:rsidRPr="00432356">
        <w:rPr>
          <w:b/>
          <w:szCs w:val="20"/>
          <w:lang w:val="it-IT"/>
        </w:rPr>
        <w:t>Aiuti finanziari per l’a</w:t>
      </w:r>
      <w:r w:rsidRPr="00432356">
        <w:rPr>
          <w:b/>
          <w:szCs w:val="20"/>
          <w:lang w:val="it-IT"/>
        </w:rPr>
        <w:t xml:space="preserve">cquisizione e </w:t>
      </w:r>
      <w:r w:rsidR="00CD30A0" w:rsidRPr="00432356">
        <w:rPr>
          <w:b/>
          <w:szCs w:val="20"/>
          <w:lang w:val="it-IT"/>
        </w:rPr>
        <w:t xml:space="preserve">il </w:t>
      </w:r>
      <w:r w:rsidRPr="00432356">
        <w:rPr>
          <w:b/>
          <w:szCs w:val="20"/>
          <w:lang w:val="it-IT"/>
        </w:rPr>
        <w:t>mantenimento delle competenze di base degli adulti</w:t>
      </w:r>
    </w:p>
    <w:p w14:paraId="47A5E416" w14:textId="58CF2B95" w:rsidR="007C1578" w:rsidRPr="00432356" w:rsidRDefault="007C1578" w:rsidP="006275C8">
      <w:pPr>
        <w:spacing w:after="120" w:line="240" w:lineRule="auto"/>
        <w:jc w:val="both"/>
        <w:rPr>
          <w:i/>
          <w:szCs w:val="20"/>
          <w:lang w:val="it-IT"/>
        </w:rPr>
      </w:pPr>
      <w:r w:rsidRPr="00432356">
        <w:rPr>
          <w:i/>
          <w:szCs w:val="20"/>
          <w:lang w:val="it-IT"/>
        </w:rPr>
        <w:t xml:space="preserve">Art. </w:t>
      </w:r>
      <w:r w:rsidR="00D40ADD" w:rsidRPr="00432356">
        <w:rPr>
          <w:i/>
          <w:szCs w:val="20"/>
          <w:lang w:val="it-IT"/>
        </w:rPr>
        <w:t>8</w:t>
      </w:r>
    </w:p>
    <w:p w14:paraId="23C59F0D" w14:textId="34B5B1C1" w:rsidR="00423661" w:rsidRPr="00432356" w:rsidRDefault="00423661" w:rsidP="007A280C">
      <w:pPr>
        <w:spacing w:after="120" w:line="240" w:lineRule="auto"/>
        <w:jc w:val="both"/>
        <w:rPr>
          <w:szCs w:val="20"/>
          <w:lang w:val="it-IT"/>
        </w:rPr>
      </w:pPr>
      <w:r w:rsidRPr="00432356">
        <w:rPr>
          <w:szCs w:val="20"/>
          <w:lang w:val="it-IT"/>
        </w:rPr>
        <w:t xml:space="preserve">In un documento di riferimento la Confederazione </w:t>
      </w:r>
      <w:r w:rsidR="00D40ADD" w:rsidRPr="00432356">
        <w:rPr>
          <w:szCs w:val="20"/>
          <w:lang w:val="it-IT"/>
        </w:rPr>
        <w:t xml:space="preserve">(ossia la SEFRI d’intesa con altri servizi federali) </w:t>
      </w:r>
      <w:r w:rsidRPr="00432356">
        <w:rPr>
          <w:szCs w:val="20"/>
          <w:lang w:val="it-IT"/>
        </w:rPr>
        <w:t xml:space="preserve">e i rappresentanti dei governi cantonali hanno fissato, </w:t>
      </w:r>
      <w:r w:rsidR="00D40ADD" w:rsidRPr="00432356">
        <w:rPr>
          <w:szCs w:val="20"/>
          <w:lang w:val="it-IT"/>
        </w:rPr>
        <w:t>insieme all</w:t>
      </w:r>
      <w:r w:rsidRPr="00432356">
        <w:rPr>
          <w:szCs w:val="20"/>
          <w:lang w:val="it-IT"/>
        </w:rPr>
        <w:t>e organizzazioni del mondo del lavoro, una serie di obiettivi strategici nel campo dell’</w:t>
      </w:r>
      <w:r w:rsidR="00C80737" w:rsidRPr="00432356">
        <w:rPr>
          <w:szCs w:val="20"/>
          <w:lang w:val="it-IT"/>
        </w:rPr>
        <w:t>acquisizione</w:t>
      </w:r>
      <w:r w:rsidRPr="00432356">
        <w:rPr>
          <w:szCs w:val="20"/>
          <w:lang w:val="it-IT"/>
        </w:rPr>
        <w:t xml:space="preserve"> e del mantenimento delle competenze di base degli adulti (cfr. art. 14 LFCo). Questi obiettivi, che potranno essere rielaborati a intervalli regolari, costituiscono la base per l’allestimento dei programmi cantonali. </w:t>
      </w:r>
    </w:p>
    <w:p w14:paraId="37259589" w14:textId="77777777" w:rsidR="007C1578" w:rsidRPr="00432356" w:rsidRDefault="007C1578" w:rsidP="007A280C">
      <w:pPr>
        <w:spacing w:after="120" w:line="240" w:lineRule="auto"/>
        <w:jc w:val="both"/>
        <w:rPr>
          <w:szCs w:val="20"/>
          <w:lang w:val="it-IT"/>
        </w:rPr>
      </w:pPr>
    </w:p>
    <w:p w14:paraId="37E67220" w14:textId="3D9B5E3C" w:rsidR="007C1578" w:rsidRPr="00432356" w:rsidRDefault="007C1578" w:rsidP="006275C8">
      <w:pPr>
        <w:spacing w:after="120" w:line="240" w:lineRule="auto"/>
        <w:jc w:val="both"/>
        <w:rPr>
          <w:i/>
          <w:szCs w:val="20"/>
          <w:lang w:val="it-IT"/>
        </w:rPr>
      </w:pPr>
      <w:r w:rsidRPr="00432356">
        <w:rPr>
          <w:i/>
          <w:szCs w:val="20"/>
          <w:lang w:val="it-IT"/>
        </w:rPr>
        <w:t xml:space="preserve">Art. </w:t>
      </w:r>
      <w:r w:rsidR="00D40ADD" w:rsidRPr="00432356">
        <w:rPr>
          <w:i/>
          <w:szCs w:val="20"/>
          <w:lang w:val="it-IT"/>
        </w:rPr>
        <w:t>9</w:t>
      </w:r>
    </w:p>
    <w:p w14:paraId="1EB508CC" w14:textId="336F290E" w:rsidR="007C1578" w:rsidRPr="00432356" w:rsidRDefault="008E7216" w:rsidP="007A280C">
      <w:pPr>
        <w:spacing w:after="120" w:line="240" w:lineRule="auto"/>
        <w:jc w:val="both"/>
        <w:rPr>
          <w:szCs w:val="20"/>
          <w:lang w:val="it-IT"/>
        </w:rPr>
      </w:pPr>
      <w:r w:rsidRPr="00432356">
        <w:rPr>
          <w:szCs w:val="20"/>
          <w:lang w:val="it-IT"/>
        </w:rPr>
        <w:t xml:space="preserve">Gli obiettivi strategici contenuti nel documento di riferimento vengono attuati e resi operativi attraverso </w:t>
      </w:r>
      <w:r w:rsidR="00C738B3" w:rsidRPr="00432356">
        <w:rPr>
          <w:szCs w:val="20"/>
          <w:lang w:val="it-IT"/>
        </w:rPr>
        <w:t>programmi cantonali</w:t>
      </w:r>
      <w:r w:rsidR="007C1578" w:rsidRPr="00432356">
        <w:rPr>
          <w:szCs w:val="20"/>
          <w:lang w:val="it-IT"/>
        </w:rPr>
        <w:t xml:space="preserve">. </w:t>
      </w:r>
      <w:r w:rsidRPr="00432356">
        <w:rPr>
          <w:szCs w:val="20"/>
          <w:lang w:val="it-IT"/>
        </w:rPr>
        <w:t>Questi programmi</w:t>
      </w:r>
      <w:r w:rsidR="00C738B3" w:rsidRPr="00432356">
        <w:rPr>
          <w:szCs w:val="20"/>
          <w:lang w:val="it-IT"/>
        </w:rPr>
        <w:t xml:space="preserve"> consentono ai Cantoni di elaborare </w:t>
      </w:r>
      <w:r w:rsidR="00FA3C3E" w:rsidRPr="00432356">
        <w:rPr>
          <w:szCs w:val="20"/>
          <w:lang w:val="it-IT"/>
        </w:rPr>
        <w:t>pacchetti</w:t>
      </w:r>
      <w:r w:rsidR="00C738B3" w:rsidRPr="00432356">
        <w:rPr>
          <w:szCs w:val="20"/>
          <w:lang w:val="it-IT"/>
        </w:rPr>
        <w:t xml:space="preserve"> di misure, offerte e progetti commisurati alle loro realtà </w:t>
      </w:r>
      <w:r w:rsidRPr="00432356">
        <w:rPr>
          <w:szCs w:val="20"/>
          <w:lang w:val="it-IT"/>
        </w:rPr>
        <w:t xml:space="preserve">concrete </w:t>
      </w:r>
      <w:r w:rsidR="00C738B3" w:rsidRPr="00432356">
        <w:rPr>
          <w:szCs w:val="20"/>
          <w:lang w:val="it-IT"/>
        </w:rPr>
        <w:t>e finalizzati a raggiungere gli obiettivi prestabiliti.</w:t>
      </w:r>
    </w:p>
    <w:p w14:paraId="3A457899" w14:textId="759F7493" w:rsidR="008B53BA" w:rsidRPr="00432356" w:rsidRDefault="00C738B3" w:rsidP="007A280C">
      <w:pPr>
        <w:spacing w:after="120" w:line="240" w:lineRule="auto"/>
        <w:jc w:val="both"/>
        <w:rPr>
          <w:szCs w:val="20"/>
          <w:lang w:val="it-IT"/>
        </w:rPr>
      </w:pPr>
      <w:r w:rsidRPr="00432356">
        <w:rPr>
          <w:szCs w:val="20"/>
          <w:lang w:val="it-IT"/>
        </w:rPr>
        <w:t xml:space="preserve">L’acquisizione e il mantenimento delle competenze di base degli adulti vengono già promossi attraverso diverse leggi sia federali sia cantonali. A titolo d’esempio si possono citare </w:t>
      </w:r>
      <w:r w:rsidR="000C7663">
        <w:rPr>
          <w:szCs w:val="20"/>
          <w:lang w:val="it-IT"/>
        </w:rPr>
        <w:t>i vari</w:t>
      </w:r>
      <w:r w:rsidRPr="00432356">
        <w:rPr>
          <w:szCs w:val="20"/>
          <w:lang w:val="it-IT"/>
        </w:rPr>
        <w:t xml:space="preserve"> provvedimenti adottati nell’ambito dell’assicurazione contro la disoccupazione. È molto important</w:t>
      </w:r>
      <w:r w:rsidR="008B53BA" w:rsidRPr="00432356">
        <w:rPr>
          <w:szCs w:val="20"/>
          <w:lang w:val="it-IT"/>
        </w:rPr>
        <w:t>e</w:t>
      </w:r>
      <w:r w:rsidRPr="00432356">
        <w:rPr>
          <w:szCs w:val="20"/>
          <w:lang w:val="it-IT"/>
        </w:rPr>
        <w:t xml:space="preserve">, quindi, che nello sviluppare </w:t>
      </w:r>
      <w:r w:rsidR="008B53BA" w:rsidRPr="00432356">
        <w:rPr>
          <w:szCs w:val="20"/>
          <w:lang w:val="it-IT"/>
        </w:rPr>
        <w:t>e realizzare</w:t>
      </w:r>
      <w:r w:rsidRPr="00432356">
        <w:rPr>
          <w:szCs w:val="20"/>
          <w:lang w:val="it-IT"/>
        </w:rPr>
        <w:t xml:space="preserve"> </w:t>
      </w:r>
      <w:r w:rsidR="008B53BA" w:rsidRPr="00432356">
        <w:rPr>
          <w:szCs w:val="20"/>
          <w:lang w:val="it-IT"/>
        </w:rPr>
        <w:t xml:space="preserve">le </w:t>
      </w:r>
      <w:r w:rsidRPr="00432356">
        <w:rPr>
          <w:szCs w:val="20"/>
          <w:lang w:val="it-IT"/>
        </w:rPr>
        <w:t>offerte concrete e nel coordinare le attività di promozione</w:t>
      </w:r>
      <w:r w:rsidR="008B53BA" w:rsidRPr="00432356">
        <w:rPr>
          <w:szCs w:val="20"/>
          <w:lang w:val="it-IT"/>
        </w:rPr>
        <w:t xml:space="preserve"> sia istituita una collaborazione interistituzionale (cfr. art. 15 cpv. 2 LFCo). Il capoverso 2 </w:t>
      </w:r>
      <w:r w:rsidR="000C7663">
        <w:rPr>
          <w:szCs w:val="20"/>
          <w:lang w:val="it-IT"/>
        </w:rPr>
        <w:t>mira</w:t>
      </w:r>
      <w:r w:rsidR="008B53BA" w:rsidRPr="00432356">
        <w:rPr>
          <w:szCs w:val="20"/>
          <w:lang w:val="it-IT"/>
        </w:rPr>
        <w:t xml:space="preserve"> a chiarire la questione relativa alla competenze d</w:t>
      </w:r>
      <w:r w:rsidR="0042102E" w:rsidRPr="00432356">
        <w:rPr>
          <w:szCs w:val="20"/>
          <w:lang w:val="it-IT"/>
        </w:rPr>
        <w:t>’</w:t>
      </w:r>
      <w:r w:rsidR="008B53BA" w:rsidRPr="00432356">
        <w:rPr>
          <w:szCs w:val="20"/>
          <w:lang w:val="it-IT"/>
        </w:rPr>
        <w:t>elaborazione dei programmi cantonali.</w:t>
      </w:r>
    </w:p>
    <w:p w14:paraId="0F3782E6" w14:textId="45A5F081" w:rsidR="0013476E" w:rsidRPr="00432356" w:rsidRDefault="008B53BA" w:rsidP="007A280C">
      <w:pPr>
        <w:spacing w:after="120" w:line="240" w:lineRule="auto"/>
        <w:jc w:val="both"/>
        <w:rPr>
          <w:szCs w:val="20"/>
          <w:lang w:val="it-IT" w:eastAsia="de-DE"/>
        </w:rPr>
      </w:pPr>
      <w:r w:rsidRPr="00432356">
        <w:rPr>
          <w:szCs w:val="20"/>
          <w:lang w:val="it-IT"/>
        </w:rPr>
        <w:t xml:space="preserve">La fattispecie di promozione definita all’articolo 13 LFCo (in particolare al cpv. 1 lett. a) </w:t>
      </w:r>
      <w:r w:rsidR="0042102E" w:rsidRPr="00432356">
        <w:rPr>
          <w:szCs w:val="20"/>
          <w:lang w:val="it-IT"/>
        </w:rPr>
        <w:t>viene promossa</w:t>
      </w:r>
      <w:r w:rsidR="0042102E" w:rsidRPr="00432356">
        <w:rPr>
          <w:szCs w:val="20"/>
          <w:lang w:val="it-IT" w:eastAsia="de-DE"/>
        </w:rPr>
        <w:t xml:space="preserve"> anche nell’ambito della legislazione sugli stranieri, e cioè attraverso programmi cantonali</w:t>
      </w:r>
      <w:r w:rsidRPr="00432356">
        <w:rPr>
          <w:szCs w:val="20"/>
          <w:lang w:val="it-IT" w:eastAsia="de-DE"/>
        </w:rPr>
        <w:t xml:space="preserve">. Per evitare doppioni e garantire </w:t>
      </w:r>
      <w:r w:rsidR="0042102E" w:rsidRPr="00432356">
        <w:rPr>
          <w:szCs w:val="20"/>
          <w:lang w:val="it-IT" w:eastAsia="de-DE"/>
        </w:rPr>
        <w:t>che la promozione prevista dalle leggi speciali prevalga su quella postulata dalla LFCo</w:t>
      </w:r>
      <w:r w:rsidR="00FD1A39" w:rsidRPr="00432356">
        <w:rPr>
          <w:szCs w:val="20"/>
          <w:lang w:val="it-IT" w:eastAsia="de-DE"/>
        </w:rPr>
        <w:t xml:space="preserve">, </w:t>
      </w:r>
      <w:r w:rsidR="0042102E" w:rsidRPr="00432356">
        <w:rPr>
          <w:szCs w:val="20"/>
          <w:lang w:val="it-IT" w:eastAsia="de-DE"/>
        </w:rPr>
        <w:t xml:space="preserve">sarà </w:t>
      </w:r>
      <w:r w:rsidRPr="00432356">
        <w:rPr>
          <w:szCs w:val="20"/>
          <w:lang w:val="it-IT" w:eastAsia="de-DE"/>
        </w:rPr>
        <w:t>necessario armonizzare i programmi cantonali per l’acquisizione e il mantenimento delle competenze di base degli adulti con i programmi d’integrazione cantonali.</w:t>
      </w:r>
      <w:r w:rsidR="0013476E" w:rsidRPr="00432356">
        <w:rPr>
          <w:szCs w:val="20"/>
          <w:lang w:val="it-IT" w:eastAsia="de-DE"/>
        </w:rPr>
        <w:t xml:space="preserve"> L’armonizzazione deve comprendere anche le eventuali misure promosse attraverso altre leggi speciali</w:t>
      </w:r>
      <w:r w:rsidR="0042102E" w:rsidRPr="00432356">
        <w:rPr>
          <w:szCs w:val="20"/>
          <w:lang w:val="it-IT" w:eastAsia="de-DE"/>
        </w:rPr>
        <w:t xml:space="preserve"> </w:t>
      </w:r>
      <w:r w:rsidR="0013476E" w:rsidRPr="00432356">
        <w:rPr>
          <w:szCs w:val="20"/>
          <w:lang w:val="it-IT" w:eastAsia="de-DE"/>
        </w:rPr>
        <w:t>a livello sia federale sia cantonal</w:t>
      </w:r>
      <w:r w:rsidR="00FD1A39" w:rsidRPr="00432356">
        <w:rPr>
          <w:szCs w:val="20"/>
          <w:lang w:val="it-IT" w:eastAsia="de-DE"/>
        </w:rPr>
        <w:t>e</w:t>
      </w:r>
      <w:r w:rsidR="0013476E" w:rsidRPr="00432356">
        <w:rPr>
          <w:szCs w:val="20"/>
          <w:lang w:val="it-IT" w:eastAsia="de-DE"/>
        </w:rPr>
        <w:t xml:space="preserve">. Anche in questo caso le leggi speciali hanno la precedenza </w:t>
      </w:r>
      <w:r w:rsidR="0042102E" w:rsidRPr="00432356">
        <w:rPr>
          <w:szCs w:val="20"/>
          <w:lang w:val="it-IT" w:eastAsia="de-DE"/>
        </w:rPr>
        <w:t>sulle</w:t>
      </w:r>
      <w:r w:rsidR="0013476E" w:rsidRPr="00432356">
        <w:rPr>
          <w:szCs w:val="20"/>
          <w:lang w:val="it-IT" w:eastAsia="de-DE"/>
        </w:rPr>
        <w:t xml:space="preserve"> attività di promozione svolte in virtù della LFCo.</w:t>
      </w:r>
    </w:p>
    <w:p w14:paraId="7C9B5EC0" w14:textId="46734570" w:rsidR="00FD1A39" w:rsidRPr="007A280C" w:rsidRDefault="00FD1A39" w:rsidP="007A280C">
      <w:pPr>
        <w:spacing w:after="120" w:line="240" w:lineRule="auto"/>
        <w:jc w:val="both"/>
        <w:rPr>
          <w:szCs w:val="20"/>
          <w:lang w:val="it-IT"/>
        </w:rPr>
      </w:pPr>
      <w:r w:rsidRPr="007A280C">
        <w:rPr>
          <w:szCs w:val="20"/>
          <w:lang w:val="it-IT"/>
        </w:rPr>
        <w:t xml:space="preserve">Il capoverso 4 specifica che nell’ambito dei loro programmi i Cantoni hanno la competenza di </w:t>
      </w:r>
      <w:r w:rsidR="00EE4AB2" w:rsidRPr="007A280C">
        <w:rPr>
          <w:szCs w:val="20"/>
          <w:lang w:val="it-IT"/>
        </w:rPr>
        <w:t>trasmettere</w:t>
      </w:r>
      <w:r w:rsidRPr="007A280C">
        <w:rPr>
          <w:szCs w:val="20"/>
          <w:lang w:val="it-IT"/>
        </w:rPr>
        <w:t xml:space="preserve"> </w:t>
      </w:r>
      <w:r w:rsidR="00FA3C3E" w:rsidRPr="007A280C">
        <w:rPr>
          <w:szCs w:val="20"/>
          <w:lang w:val="it-IT"/>
        </w:rPr>
        <w:t>contributi</w:t>
      </w:r>
      <w:r w:rsidRPr="007A280C">
        <w:rPr>
          <w:szCs w:val="20"/>
          <w:lang w:val="it-IT"/>
        </w:rPr>
        <w:t xml:space="preserve"> finanziari a terzi. Va tenuta presente, a questo proposito, soprattutto la disposizione dell’articolo 20a capoverso 3 LSu: «se le prestazioni previste nell'ambito di accordi di programma sono </w:t>
      </w:r>
      <w:r w:rsidRPr="007A280C">
        <w:rPr>
          <w:szCs w:val="20"/>
          <w:lang w:val="it-IT"/>
        </w:rPr>
        <w:lastRenderedPageBreak/>
        <w:t>fornite dai Comuni, il Cantone rimborsa a questi ultimi almeno la quota di spese corrispondente al rapporto tra i contributi accordati dalla Confederazione e le spese globali».</w:t>
      </w:r>
    </w:p>
    <w:p w14:paraId="709D0D02" w14:textId="77777777" w:rsidR="007C1578" w:rsidRPr="00432356" w:rsidRDefault="007C1578" w:rsidP="007A280C">
      <w:pPr>
        <w:spacing w:after="120" w:line="240" w:lineRule="auto"/>
        <w:jc w:val="both"/>
        <w:rPr>
          <w:szCs w:val="20"/>
          <w:lang w:val="it-IT"/>
        </w:rPr>
      </w:pPr>
    </w:p>
    <w:p w14:paraId="54090242" w14:textId="7E4E2F40" w:rsidR="007C1578" w:rsidRPr="00432356" w:rsidRDefault="007C1578" w:rsidP="006275C8">
      <w:pPr>
        <w:spacing w:after="120" w:line="240" w:lineRule="auto"/>
        <w:jc w:val="both"/>
        <w:rPr>
          <w:i/>
          <w:szCs w:val="20"/>
          <w:lang w:val="it-IT"/>
        </w:rPr>
      </w:pPr>
      <w:r w:rsidRPr="00432356">
        <w:rPr>
          <w:i/>
          <w:szCs w:val="20"/>
          <w:lang w:val="it-IT"/>
        </w:rPr>
        <w:t>Art. 1</w:t>
      </w:r>
      <w:r w:rsidR="0042102E" w:rsidRPr="00432356">
        <w:rPr>
          <w:i/>
          <w:szCs w:val="20"/>
          <w:lang w:val="it-IT"/>
        </w:rPr>
        <w:t>0</w:t>
      </w:r>
    </w:p>
    <w:p w14:paraId="5532D7B7" w14:textId="48C4F73A" w:rsidR="00D0403B" w:rsidRDefault="006706F4" w:rsidP="007A280C">
      <w:pPr>
        <w:spacing w:after="120" w:line="240" w:lineRule="auto"/>
        <w:jc w:val="both"/>
        <w:rPr>
          <w:szCs w:val="20"/>
          <w:lang w:val="it-IT"/>
        </w:rPr>
      </w:pPr>
      <w:r w:rsidRPr="00432356">
        <w:rPr>
          <w:szCs w:val="20"/>
          <w:lang w:val="it-IT"/>
        </w:rPr>
        <w:t xml:space="preserve">In base ai programmi cantonali di cui all’articolo </w:t>
      </w:r>
      <w:r w:rsidR="0042102E" w:rsidRPr="00432356">
        <w:rPr>
          <w:szCs w:val="20"/>
          <w:lang w:val="it-IT"/>
        </w:rPr>
        <w:t>9,</w:t>
      </w:r>
      <w:r w:rsidRPr="00432356">
        <w:rPr>
          <w:szCs w:val="20"/>
          <w:lang w:val="it-IT"/>
        </w:rPr>
        <w:t xml:space="preserve"> la Confederazione (SEFRI) stipula accordi di programma con i Cantoni. Essi </w:t>
      </w:r>
      <w:r w:rsidR="000C7663">
        <w:rPr>
          <w:szCs w:val="20"/>
          <w:lang w:val="it-IT"/>
        </w:rPr>
        <w:t>comprendono</w:t>
      </w:r>
      <w:r w:rsidRPr="00432356">
        <w:rPr>
          <w:szCs w:val="20"/>
          <w:lang w:val="it-IT"/>
        </w:rPr>
        <w:t xml:space="preserve"> il contributo cantonale al raggiungimento degli </w:t>
      </w:r>
      <w:r w:rsidR="00FA3C3E" w:rsidRPr="00432356">
        <w:rPr>
          <w:szCs w:val="20"/>
          <w:lang w:val="it-IT"/>
        </w:rPr>
        <w:t>obiettivi</w:t>
      </w:r>
      <w:r w:rsidRPr="00432356">
        <w:rPr>
          <w:szCs w:val="20"/>
          <w:lang w:val="it-IT"/>
        </w:rPr>
        <w:t xml:space="preserve"> strategici </w:t>
      </w:r>
      <w:r w:rsidR="00FA3C3E" w:rsidRPr="00432356">
        <w:rPr>
          <w:szCs w:val="20"/>
          <w:lang w:val="it-IT"/>
        </w:rPr>
        <w:t>definiti</w:t>
      </w:r>
      <w:r w:rsidRPr="00432356">
        <w:rPr>
          <w:szCs w:val="20"/>
          <w:lang w:val="it-IT"/>
        </w:rPr>
        <w:t xml:space="preserve"> nel documento di riferimento, il contributo della Confederazione nonché gli indicatori previsti per misurare il grado di raggiungimento degli obiettivi. I programmi cantonali sono parte integrante degli accordi di programma. Di regola questi ultimi vengono stipulati per un periodo di quattro anni e</w:t>
      </w:r>
      <w:r w:rsidR="00FA3C3E" w:rsidRPr="00432356">
        <w:rPr>
          <w:szCs w:val="20"/>
          <w:lang w:val="it-IT"/>
        </w:rPr>
        <w:t xml:space="preserve"> sono rinnovabili</w:t>
      </w:r>
      <w:r w:rsidRPr="00432356">
        <w:rPr>
          <w:szCs w:val="20"/>
          <w:lang w:val="it-IT"/>
        </w:rPr>
        <w:t xml:space="preserve">. Per motivi di coordinamento con i programmi d’integrazione cantonali è ammessa la possibilità di una deroga dal periodo quadriennale. Le particolarità </w:t>
      </w:r>
      <w:r w:rsidR="00EE4AB2" w:rsidRPr="00432356">
        <w:rPr>
          <w:szCs w:val="20"/>
          <w:lang w:val="it-IT"/>
        </w:rPr>
        <w:t>concernenti il</w:t>
      </w:r>
      <w:r w:rsidRPr="00432356">
        <w:rPr>
          <w:szCs w:val="20"/>
          <w:lang w:val="it-IT"/>
        </w:rPr>
        <w:t xml:space="preserve"> processo </w:t>
      </w:r>
      <w:r w:rsidR="00EE4AB2" w:rsidRPr="00432356">
        <w:rPr>
          <w:szCs w:val="20"/>
          <w:lang w:val="it-IT"/>
        </w:rPr>
        <w:t>per la</w:t>
      </w:r>
      <w:r w:rsidRPr="00432356">
        <w:rPr>
          <w:szCs w:val="20"/>
          <w:lang w:val="it-IT"/>
        </w:rPr>
        <w:t xml:space="preserve"> </w:t>
      </w:r>
      <w:r w:rsidR="00FA3C3E" w:rsidRPr="00432356">
        <w:rPr>
          <w:szCs w:val="20"/>
          <w:lang w:val="it-IT"/>
        </w:rPr>
        <w:t>conclusione</w:t>
      </w:r>
      <w:r w:rsidRPr="00432356">
        <w:rPr>
          <w:szCs w:val="20"/>
          <w:lang w:val="it-IT"/>
        </w:rPr>
        <w:t xml:space="preserve"> degli accordi di programma sono disciplinate mediante direttive.</w:t>
      </w:r>
    </w:p>
    <w:p w14:paraId="0EE811F0" w14:textId="77777777" w:rsidR="00F57D72" w:rsidRPr="007A280C" w:rsidRDefault="00F57D72" w:rsidP="007A280C">
      <w:pPr>
        <w:spacing w:after="120" w:line="240" w:lineRule="auto"/>
        <w:jc w:val="both"/>
        <w:rPr>
          <w:szCs w:val="20"/>
          <w:lang w:val="it-IT"/>
        </w:rPr>
      </w:pPr>
    </w:p>
    <w:p w14:paraId="68DEC507" w14:textId="1155CA78" w:rsidR="007C1578" w:rsidRPr="00432356" w:rsidRDefault="007C1578" w:rsidP="006275C8">
      <w:pPr>
        <w:spacing w:after="120" w:line="240" w:lineRule="auto"/>
        <w:jc w:val="both"/>
        <w:rPr>
          <w:i/>
          <w:szCs w:val="20"/>
          <w:lang w:val="it-IT"/>
        </w:rPr>
      </w:pPr>
      <w:r w:rsidRPr="00432356">
        <w:rPr>
          <w:i/>
          <w:szCs w:val="20"/>
          <w:lang w:val="it-IT"/>
        </w:rPr>
        <w:t xml:space="preserve">Art. </w:t>
      </w:r>
      <w:r w:rsidR="0042102E" w:rsidRPr="00432356">
        <w:rPr>
          <w:i/>
          <w:szCs w:val="20"/>
          <w:lang w:val="it-IT"/>
        </w:rPr>
        <w:t>11</w:t>
      </w:r>
    </w:p>
    <w:p w14:paraId="76E23A7C" w14:textId="7B88416A" w:rsidR="00BB4D58" w:rsidRPr="007A280C" w:rsidRDefault="00BB4D58" w:rsidP="006275C8">
      <w:pPr>
        <w:spacing w:after="120" w:line="240" w:lineRule="auto"/>
        <w:jc w:val="both"/>
        <w:rPr>
          <w:szCs w:val="20"/>
          <w:lang w:val="it-IT"/>
        </w:rPr>
      </w:pPr>
      <w:r w:rsidRPr="007A280C">
        <w:rPr>
          <w:szCs w:val="20"/>
          <w:lang w:val="it-IT"/>
        </w:rPr>
        <w:t>Secondo il capoverso 1, gli aiuti finanziari ai Cantoni previsti all’articolo 16 LFCo devono essere concessi, di regola, in base ad accordi di programma che la Confederazione stipula con i Cantoni. Si tratta di uno strumento introdotto nell’ambito della NPC, contemplato dalla legge sui sussidi (art. 20a LSu) e impiegato laddove Confederazione e Cantoni devono svolgere congiuntamente determinati compiti. Secondo l’articolo 9</w:t>
      </w:r>
      <w:r w:rsidR="000C7663" w:rsidRPr="007A280C">
        <w:rPr>
          <w:szCs w:val="20"/>
          <w:lang w:val="it-IT"/>
        </w:rPr>
        <w:t>,</w:t>
      </w:r>
      <w:r w:rsidRPr="007A280C">
        <w:rPr>
          <w:szCs w:val="20"/>
          <w:lang w:val="it-IT"/>
        </w:rPr>
        <w:t xml:space="preserve"> questi accordi di programma sono basati su programmi cantonali. L’inciso «di regola» lascia aperta la possibilità, in singoli casi, di concedere aiuti in base a convenzioni sulle prestazioni o mediante decisioni formali.</w:t>
      </w:r>
    </w:p>
    <w:p w14:paraId="2493C8F6" w14:textId="77777777" w:rsidR="00BB4D58" w:rsidRPr="00432356" w:rsidRDefault="00BB4D58" w:rsidP="007A280C">
      <w:pPr>
        <w:spacing w:after="120" w:line="240" w:lineRule="auto"/>
        <w:jc w:val="both"/>
        <w:rPr>
          <w:szCs w:val="20"/>
          <w:lang w:val="it-IT"/>
        </w:rPr>
      </w:pPr>
    </w:p>
    <w:p w14:paraId="5FEAA899" w14:textId="0EF0197B" w:rsidR="00BB4D58" w:rsidRPr="00432356" w:rsidRDefault="00BB4D58" w:rsidP="00BB4D58">
      <w:pPr>
        <w:spacing w:after="120" w:line="240" w:lineRule="auto"/>
        <w:jc w:val="both"/>
        <w:rPr>
          <w:i/>
          <w:szCs w:val="20"/>
          <w:lang w:val="it-IT"/>
        </w:rPr>
      </w:pPr>
      <w:r w:rsidRPr="00432356">
        <w:rPr>
          <w:i/>
          <w:szCs w:val="20"/>
          <w:lang w:val="it-IT"/>
        </w:rPr>
        <w:t>Art. 12</w:t>
      </w:r>
    </w:p>
    <w:p w14:paraId="645F4D1A" w14:textId="4F502AE6" w:rsidR="00786CE0" w:rsidRPr="00432356" w:rsidRDefault="00BB4D58" w:rsidP="007A280C">
      <w:pPr>
        <w:spacing w:after="120" w:line="240" w:lineRule="auto"/>
        <w:jc w:val="both"/>
        <w:rPr>
          <w:szCs w:val="20"/>
          <w:lang w:val="it-IT"/>
        </w:rPr>
      </w:pPr>
      <w:r w:rsidRPr="00432356">
        <w:rPr>
          <w:szCs w:val="20"/>
          <w:lang w:val="it-IT"/>
        </w:rPr>
        <w:t>Insieme ai Cantoni, il Dipartimento federale dell’economia, della formazione e della ricerca (</w:t>
      </w:r>
      <w:r w:rsidR="00B82406" w:rsidRPr="00432356">
        <w:rPr>
          <w:szCs w:val="20"/>
          <w:lang w:val="it-IT"/>
        </w:rPr>
        <w:t>DEFR</w:t>
      </w:r>
      <w:r w:rsidRPr="00432356">
        <w:rPr>
          <w:szCs w:val="20"/>
          <w:lang w:val="it-IT"/>
        </w:rPr>
        <w:t>)</w:t>
      </w:r>
      <w:r w:rsidR="00B82406" w:rsidRPr="00432356">
        <w:rPr>
          <w:szCs w:val="20"/>
          <w:lang w:val="it-IT"/>
        </w:rPr>
        <w:t xml:space="preserve"> definisce in un accordo come </w:t>
      </w:r>
      <w:r w:rsidR="00EE4AB2" w:rsidRPr="00432356">
        <w:rPr>
          <w:szCs w:val="20"/>
          <w:lang w:val="it-IT"/>
        </w:rPr>
        <w:t>ripartire</w:t>
      </w:r>
      <w:r w:rsidR="00B82406" w:rsidRPr="00432356">
        <w:rPr>
          <w:szCs w:val="20"/>
          <w:lang w:val="it-IT"/>
        </w:rPr>
        <w:t xml:space="preserve"> i contributi ai Cantoni</w:t>
      </w:r>
      <w:r w:rsidR="007C1578" w:rsidRPr="00432356">
        <w:rPr>
          <w:szCs w:val="20"/>
          <w:lang w:val="it-IT"/>
        </w:rPr>
        <w:t>.</w:t>
      </w:r>
      <w:r w:rsidR="00B82406" w:rsidRPr="00432356">
        <w:rPr>
          <w:szCs w:val="20"/>
          <w:lang w:val="it-IT"/>
        </w:rPr>
        <w:t xml:space="preserve"> Può delegare alla SEFRI </w:t>
      </w:r>
      <w:r w:rsidR="00EE4AB2" w:rsidRPr="00432356">
        <w:rPr>
          <w:szCs w:val="20"/>
          <w:lang w:val="it-IT"/>
        </w:rPr>
        <w:t xml:space="preserve">il </w:t>
      </w:r>
      <w:r w:rsidR="00D02B11" w:rsidRPr="00432356">
        <w:rPr>
          <w:szCs w:val="20"/>
          <w:lang w:val="it-IT"/>
        </w:rPr>
        <w:t>compito</w:t>
      </w:r>
      <w:r w:rsidR="00EE4AB2" w:rsidRPr="00432356">
        <w:rPr>
          <w:szCs w:val="20"/>
          <w:lang w:val="it-IT"/>
        </w:rPr>
        <w:t xml:space="preserve"> di redigere e concludere </w:t>
      </w:r>
      <w:r w:rsidRPr="00432356">
        <w:rPr>
          <w:szCs w:val="20"/>
          <w:lang w:val="it-IT"/>
        </w:rPr>
        <w:t xml:space="preserve">un </w:t>
      </w:r>
      <w:r w:rsidR="00B82406" w:rsidRPr="00432356">
        <w:rPr>
          <w:szCs w:val="20"/>
          <w:lang w:val="it-IT"/>
        </w:rPr>
        <w:t>tale accordo. I negoziati possono svolgersi nell’ambito dell’elaborazione del documento di riferimento</w:t>
      </w:r>
      <w:r w:rsidRPr="00432356">
        <w:rPr>
          <w:szCs w:val="20"/>
          <w:lang w:val="it-IT"/>
        </w:rPr>
        <w:t>. In questo caso</w:t>
      </w:r>
      <w:r w:rsidR="00B82406" w:rsidRPr="00432356">
        <w:rPr>
          <w:szCs w:val="20"/>
          <w:lang w:val="it-IT"/>
        </w:rPr>
        <w:t xml:space="preserve"> non è però previsto il coinvolgimento delle organizzazioni del mondo del lavoro.</w:t>
      </w:r>
    </w:p>
    <w:p w14:paraId="371DD2BC" w14:textId="77777777" w:rsidR="007C1578" w:rsidRPr="00432356" w:rsidRDefault="007C1578" w:rsidP="007A280C">
      <w:pPr>
        <w:spacing w:after="120" w:line="240" w:lineRule="auto"/>
        <w:jc w:val="both"/>
        <w:rPr>
          <w:szCs w:val="20"/>
          <w:lang w:val="it-IT"/>
        </w:rPr>
      </w:pPr>
    </w:p>
    <w:p w14:paraId="0E2A4C8B" w14:textId="77777777" w:rsidR="007C1578" w:rsidRPr="00432356" w:rsidRDefault="007C1578" w:rsidP="006275C8">
      <w:pPr>
        <w:spacing w:after="120" w:line="240" w:lineRule="auto"/>
        <w:jc w:val="both"/>
        <w:rPr>
          <w:i/>
          <w:szCs w:val="20"/>
          <w:lang w:val="it-IT"/>
        </w:rPr>
      </w:pPr>
      <w:r w:rsidRPr="00432356">
        <w:rPr>
          <w:i/>
          <w:szCs w:val="20"/>
          <w:lang w:val="it-IT"/>
        </w:rPr>
        <w:t>Art. 13</w:t>
      </w:r>
    </w:p>
    <w:p w14:paraId="4ABAD759" w14:textId="53C573E1" w:rsidR="00185890" w:rsidRPr="00432356" w:rsidRDefault="00B82406" w:rsidP="007A280C">
      <w:pPr>
        <w:spacing w:after="120" w:line="240" w:lineRule="auto"/>
        <w:jc w:val="both"/>
        <w:rPr>
          <w:szCs w:val="20"/>
          <w:lang w:val="it-IT"/>
        </w:rPr>
      </w:pPr>
      <w:r w:rsidRPr="00432356">
        <w:rPr>
          <w:szCs w:val="20"/>
          <w:lang w:val="it-IT"/>
        </w:rPr>
        <w:t xml:space="preserve">L’articolo 13 </w:t>
      </w:r>
      <w:r w:rsidR="000C7663" w:rsidRPr="00432356">
        <w:rPr>
          <w:szCs w:val="20"/>
          <w:lang w:val="it-IT"/>
        </w:rPr>
        <w:t>prescrive</w:t>
      </w:r>
      <w:r w:rsidRPr="00432356">
        <w:rPr>
          <w:szCs w:val="20"/>
          <w:lang w:val="it-IT"/>
        </w:rPr>
        <w:t xml:space="preserve"> che</w:t>
      </w:r>
      <w:r w:rsidR="00BB4D58" w:rsidRPr="00432356">
        <w:rPr>
          <w:szCs w:val="20"/>
          <w:lang w:val="it-IT"/>
        </w:rPr>
        <w:t xml:space="preserve"> il contributo federale corrisponda al massimo alle </w:t>
      </w:r>
      <w:r w:rsidRPr="00432356">
        <w:rPr>
          <w:szCs w:val="20"/>
          <w:lang w:val="it-IT"/>
        </w:rPr>
        <w:t xml:space="preserve">spese sostenute dai Cantoni per </w:t>
      </w:r>
      <w:r w:rsidR="00BB4D58" w:rsidRPr="00432356">
        <w:rPr>
          <w:szCs w:val="20"/>
          <w:lang w:val="it-IT"/>
        </w:rPr>
        <w:t>un programma cantonale</w:t>
      </w:r>
      <w:r w:rsidRPr="00432356">
        <w:rPr>
          <w:szCs w:val="20"/>
          <w:lang w:val="it-IT"/>
        </w:rPr>
        <w:t xml:space="preserve">. </w:t>
      </w:r>
      <w:r w:rsidR="00EE4AB2" w:rsidRPr="00432356">
        <w:rPr>
          <w:szCs w:val="20"/>
          <w:lang w:val="it-IT"/>
        </w:rPr>
        <w:t xml:space="preserve">Questa misura garantisce </w:t>
      </w:r>
      <w:r w:rsidRPr="00432356">
        <w:rPr>
          <w:szCs w:val="20"/>
          <w:lang w:val="it-IT"/>
        </w:rPr>
        <w:t xml:space="preserve">che gli </w:t>
      </w:r>
      <w:r w:rsidR="00185890" w:rsidRPr="00432356">
        <w:rPr>
          <w:szCs w:val="20"/>
          <w:lang w:val="it-IT"/>
        </w:rPr>
        <w:t>impegni</w:t>
      </w:r>
      <w:r w:rsidRPr="00432356">
        <w:rPr>
          <w:szCs w:val="20"/>
          <w:lang w:val="it-IT"/>
        </w:rPr>
        <w:t xml:space="preserve"> finanziari </w:t>
      </w:r>
      <w:r w:rsidR="00EE4AB2" w:rsidRPr="00432356">
        <w:rPr>
          <w:szCs w:val="20"/>
          <w:lang w:val="it-IT"/>
        </w:rPr>
        <w:t>per</w:t>
      </w:r>
      <w:r w:rsidRPr="00432356">
        <w:rPr>
          <w:szCs w:val="20"/>
          <w:lang w:val="it-IT"/>
        </w:rPr>
        <w:t xml:space="preserve"> promuovere l’acquisizione e il mantenimento delle competenze di base degli adulti siano </w:t>
      </w:r>
      <w:r w:rsidR="00EE4AB2" w:rsidRPr="00432356">
        <w:rPr>
          <w:szCs w:val="20"/>
          <w:lang w:val="it-IT"/>
        </w:rPr>
        <w:t xml:space="preserve">assunti </w:t>
      </w:r>
      <w:r w:rsidR="00185890" w:rsidRPr="00432356">
        <w:rPr>
          <w:szCs w:val="20"/>
          <w:lang w:val="it-IT"/>
        </w:rPr>
        <w:t>congiuntame</w:t>
      </w:r>
      <w:r w:rsidR="00BB4D58" w:rsidRPr="00432356">
        <w:rPr>
          <w:szCs w:val="20"/>
          <w:lang w:val="it-IT"/>
        </w:rPr>
        <w:t>nte da Confederazione e Cantoni</w:t>
      </w:r>
      <w:r w:rsidR="00185890" w:rsidRPr="00432356">
        <w:rPr>
          <w:szCs w:val="20"/>
          <w:lang w:val="it-IT"/>
        </w:rPr>
        <w:t xml:space="preserve">. </w:t>
      </w:r>
    </w:p>
    <w:p w14:paraId="56D56E8F" w14:textId="77777777" w:rsidR="007C1578" w:rsidRPr="007A280C" w:rsidRDefault="007C1578" w:rsidP="007A280C">
      <w:pPr>
        <w:spacing w:after="120" w:line="240" w:lineRule="auto"/>
        <w:jc w:val="both"/>
        <w:rPr>
          <w:szCs w:val="20"/>
          <w:lang w:val="it-IT"/>
        </w:rPr>
      </w:pPr>
    </w:p>
    <w:p w14:paraId="54FF4DE6" w14:textId="77777777" w:rsidR="007C1578" w:rsidRPr="00432356" w:rsidRDefault="007C1578" w:rsidP="006275C8">
      <w:pPr>
        <w:spacing w:after="120" w:line="240" w:lineRule="auto"/>
        <w:jc w:val="both"/>
        <w:rPr>
          <w:i/>
          <w:szCs w:val="20"/>
          <w:lang w:val="it-IT"/>
        </w:rPr>
      </w:pPr>
      <w:r w:rsidRPr="00432356">
        <w:rPr>
          <w:i/>
          <w:szCs w:val="20"/>
          <w:lang w:val="it-IT"/>
        </w:rPr>
        <w:t>Art. 14</w:t>
      </w:r>
    </w:p>
    <w:p w14:paraId="12049C25" w14:textId="4F0F5D89" w:rsidR="007C1578" w:rsidRPr="007A280C" w:rsidRDefault="00185890" w:rsidP="007A280C">
      <w:pPr>
        <w:spacing w:after="120" w:line="240" w:lineRule="auto"/>
        <w:jc w:val="both"/>
        <w:rPr>
          <w:szCs w:val="20"/>
          <w:lang w:val="it-IT"/>
        </w:rPr>
      </w:pPr>
      <w:r w:rsidRPr="00432356">
        <w:rPr>
          <w:szCs w:val="20"/>
          <w:lang w:val="it-IT"/>
        </w:rPr>
        <w:t xml:space="preserve">La SEFRI segue </w:t>
      </w:r>
      <w:r w:rsidR="00EE4AB2" w:rsidRPr="00432356">
        <w:rPr>
          <w:szCs w:val="20"/>
          <w:lang w:val="it-IT"/>
        </w:rPr>
        <w:t xml:space="preserve">da vicino </w:t>
      </w:r>
      <w:r w:rsidRPr="00432356">
        <w:rPr>
          <w:szCs w:val="20"/>
          <w:lang w:val="it-IT"/>
        </w:rPr>
        <w:t>la realizzazione e lo stato d’avanzamento dei programmi cantonali e chiede ai Cantoni che le siano presentati i relativi resoconti una volta all’anno. Il conteggio viene effettuato nell’ambito di questi resoconti.</w:t>
      </w:r>
    </w:p>
    <w:p w14:paraId="55E6E6F2" w14:textId="77777777" w:rsidR="007C1578" w:rsidRPr="00432356" w:rsidRDefault="007C1578" w:rsidP="006275C8">
      <w:pPr>
        <w:spacing w:after="120" w:line="240" w:lineRule="auto"/>
        <w:jc w:val="both"/>
        <w:rPr>
          <w:szCs w:val="20"/>
          <w:lang w:val="it-IT"/>
        </w:rPr>
      </w:pPr>
    </w:p>
    <w:p w14:paraId="1A27BFCD" w14:textId="0985A9BC" w:rsidR="00882BF1" w:rsidRPr="00432356" w:rsidRDefault="005B02BA" w:rsidP="00882BF1">
      <w:pPr>
        <w:spacing w:after="120" w:line="240" w:lineRule="auto"/>
        <w:rPr>
          <w:b/>
          <w:szCs w:val="20"/>
          <w:lang w:val="it-IT"/>
        </w:rPr>
      </w:pPr>
      <w:r w:rsidRPr="00432356">
        <w:rPr>
          <w:b/>
          <w:szCs w:val="20"/>
          <w:lang w:val="it-IT"/>
        </w:rPr>
        <w:t>Sezione 3: Entrata in vigore</w:t>
      </w:r>
    </w:p>
    <w:p w14:paraId="4FA65FB7" w14:textId="77777777" w:rsidR="00882BF1" w:rsidRPr="00432356" w:rsidRDefault="00882BF1" w:rsidP="00882BF1">
      <w:pPr>
        <w:spacing w:after="120" w:line="240" w:lineRule="auto"/>
        <w:rPr>
          <w:i/>
          <w:szCs w:val="20"/>
          <w:lang w:val="it-IT"/>
        </w:rPr>
      </w:pPr>
      <w:r w:rsidRPr="00432356">
        <w:rPr>
          <w:i/>
          <w:szCs w:val="20"/>
          <w:lang w:val="it-IT"/>
        </w:rPr>
        <w:t>Art. 15</w:t>
      </w:r>
    </w:p>
    <w:p w14:paraId="3CB2C341" w14:textId="27FA8A6A" w:rsidR="00882BF1" w:rsidRPr="00432356" w:rsidRDefault="005B02BA" w:rsidP="005B02BA">
      <w:pPr>
        <w:rPr>
          <w:szCs w:val="20"/>
          <w:lang w:val="it-IT"/>
        </w:rPr>
      </w:pPr>
      <w:r w:rsidRPr="00432356">
        <w:rPr>
          <w:szCs w:val="20"/>
          <w:lang w:val="it-IT"/>
        </w:rPr>
        <w:t>L’entrata in vigore dell’ordinanza sulla formazione continua è prevista il 1° gennaio 2017, data che segna l’inizio del prossimo periodo ERI.</w:t>
      </w:r>
    </w:p>
    <w:p w14:paraId="3F8CDDDA" w14:textId="77777777" w:rsidR="00882BF1" w:rsidRPr="00432356" w:rsidRDefault="00882BF1" w:rsidP="006275C8">
      <w:pPr>
        <w:spacing w:after="120" w:line="240" w:lineRule="auto"/>
        <w:jc w:val="both"/>
        <w:rPr>
          <w:szCs w:val="20"/>
          <w:lang w:val="it-IT"/>
        </w:rPr>
      </w:pPr>
    </w:p>
    <w:p w14:paraId="38DE1E72" w14:textId="77777777" w:rsidR="007A280C" w:rsidRDefault="007A280C">
      <w:pPr>
        <w:spacing w:line="240" w:lineRule="auto"/>
        <w:rPr>
          <w:rFonts w:eastAsia="Times New Roman"/>
          <w:b/>
          <w:bCs/>
          <w:sz w:val="28"/>
          <w:szCs w:val="24"/>
          <w:lang w:val="it-IT" w:eastAsia="de-DE"/>
        </w:rPr>
      </w:pPr>
      <w:bookmarkStart w:id="8" w:name="_Toc423353853"/>
      <w:r>
        <w:rPr>
          <w:lang w:val="it-IT" w:eastAsia="de-DE"/>
        </w:rPr>
        <w:br w:type="page"/>
      </w:r>
    </w:p>
    <w:p w14:paraId="4B53922E" w14:textId="7DEAEEF5" w:rsidR="00B97285" w:rsidRPr="00432356" w:rsidRDefault="00185890" w:rsidP="006275C8">
      <w:pPr>
        <w:pStyle w:val="berschrift1"/>
        <w:jc w:val="both"/>
        <w:rPr>
          <w:lang w:val="it-IT" w:eastAsia="de-DE"/>
        </w:rPr>
      </w:pPr>
      <w:r w:rsidRPr="00432356">
        <w:rPr>
          <w:lang w:val="it-IT" w:eastAsia="de-DE"/>
        </w:rPr>
        <w:lastRenderedPageBreak/>
        <w:t>Allegato</w:t>
      </w:r>
      <w:r w:rsidR="007044F8" w:rsidRPr="00432356">
        <w:rPr>
          <w:lang w:val="it-IT" w:eastAsia="de-DE"/>
        </w:rPr>
        <w:t xml:space="preserve">: </w:t>
      </w:r>
      <w:r w:rsidRPr="00432356">
        <w:rPr>
          <w:lang w:val="it-IT" w:eastAsia="de-DE"/>
        </w:rPr>
        <w:t>Avamprogetto di ordinanza</w:t>
      </w:r>
      <w:bookmarkEnd w:id="8"/>
    </w:p>
    <w:p w14:paraId="601BCF71" w14:textId="77777777" w:rsidR="00786CE0" w:rsidRPr="00432356" w:rsidRDefault="00786CE0" w:rsidP="006275C8">
      <w:pPr>
        <w:spacing w:line="240" w:lineRule="auto"/>
        <w:jc w:val="both"/>
        <w:rPr>
          <w:b/>
          <w:sz w:val="24"/>
          <w:szCs w:val="24"/>
          <w:lang w:val="it-IT"/>
        </w:rPr>
      </w:pPr>
    </w:p>
    <w:p w14:paraId="25F20F00" w14:textId="3EFD46EE" w:rsidR="00786CE0" w:rsidRPr="00432356" w:rsidRDefault="00185890" w:rsidP="006275C8">
      <w:pPr>
        <w:spacing w:after="120" w:line="240" w:lineRule="auto"/>
        <w:jc w:val="both"/>
        <w:rPr>
          <w:b/>
          <w:sz w:val="24"/>
          <w:szCs w:val="24"/>
          <w:lang w:val="it-IT"/>
        </w:rPr>
      </w:pPr>
      <w:r w:rsidRPr="00432356">
        <w:rPr>
          <w:b/>
          <w:sz w:val="24"/>
          <w:szCs w:val="24"/>
          <w:lang w:val="it-IT"/>
        </w:rPr>
        <w:t>Ordinanza sulla formazione continua (</w:t>
      </w:r>
      <w:r w:rsidR="00A74D0C" w:rsidRPr="00432356">
        <w:rPr>
          <w:b/>
          <w:sz w:val="24"/>
          <w:szCs w:val="24"/>
          <w:lang w:val="it-IT"/>
        </w:rPr>
        <w:t>O</w:t>
      </w:r>
      <w:r w:rsidRPr="00432356">
        <w:rPr>
          <w:b/>
          <w:sz w:val="24"/>
          <w:szCs w:val="24"/>
          <w:lang w:val="it-IT"/>
        </w:rPr>
        <w:t>FCo)</w:t>
      </w:r>
    </w:p>
    <w:p w14:paraId="52362A85" w14:textId="77777777" w:rsidR="00786CE0" w:rsidRPr="00432356" w:rsidRDefault="00786CE0" w:rsidP="006275C8">
      <w:pPr>
        <w:spacing w:after="120" w:line="240" w:lineRule="auto"/>
        <w:jc w:val="both"/>
        <w:rPr>
          <w:szCs w:val="20"/>
          <w:lang w:val="it-IT"/>
        </w:rPr>
      </w:pPr>
    </w:p>
    <w:p w14:paraId="030A2103" w14:textId="3C42D58E" w:rsidR="00786CE0" w:rsidRPr="00432356" w:rsidRDefault="00B3403E" w:rsidP="006275C8">
      <w:pPr>
        <w:spacing w:after="120" w:line="240" w:lineRule="auto"/>
        <w:jc w:val="both"/>
        <w:rPr>
          <w:szCs w:val="20"/>
          <w:lang w:val="it-IT"/>
        </w:rPr>
      </w:pPr>
      <w:r w:rsidRPr="00432356">
        <w:rPr>
          <w:szCs w:val="20"/>
          <w:lang w:val="it-IT"/>
        </w:rPr>
        <w:t>del</w:t>
      </w:r>
      <w:r w:rsidR="00A4282B" w:rsidRPr="00432356">
        <w:rPr>
          <w:szCs w:val="20"/>
          <w:lang w:val="it-IT"/>
        </w:rPr>
        <w:t>... [</w:t>
      </w:r>
      <w:r w:rsidR="007F0EAA">
        <w:rPr>
          <w:szCs w:val="20"/>
          <w:lang w:val="it-IT"/>
        </w:rPr>
        <w:t>0</w:t>
      </w:r>
      <w:r w:rsidR="007F0EAA" w:rsidRPr="00432356">
        <w:rPr>
          <w:szCs w:val="20"/>
          <w:lang w:val="it-IT"/>
        </w:rPr>
        <w:t>1</w:t>
      </w:r>
      <w:r w:rsidR="00786CE0" w:rsidRPr="00432356">
        <w:rPr>
          <w:szCs w:val="20"/>
          <w:lang w:val="it-IT"/>
        </w:rPr>
        <w:t>.0</w:t>
      </w:r>
      <w:r w:rsidR="00A74D0C" w:rsidRPr="00432356">
        <w:rPr>
          <w:szCs w:val="20"/>
          <w:lang w:val="it-IT"/>
        </w:rPr>
        <w:t>7</w:t>
      </w:r>
      <w:r w:rsidR="00786CE0" w:rsidRPr="00432356">
        <w:rPr>
          <w:szCs w:val="20"/>
          <w:lang w:val="it-IT"/>
        </w:rPr>
        <w:t>.2015]</w:t>
      </w:r>
    </w:p>
    <w:p w14:paraId="36A12AC2" w14:textId="77777777" w:rsidR="00786CE0" w:rsidRPr="00432356" w:rsidRDefault="00786CE0" w:rsidP="006275C8">
      <w:pPr>
        <w:spacing w:after="120" w:line="240" w:lineRule="auto"/>
        <w:jc w:val="both"/>
        <w:rPr>
          <w:szCs w:val="20"/>
          <w:lang w:val="it-IT"/>
        </w:rPr>
      </w:pPr>
    </w:p>
    <w:p w14:paraId="5FF236EF" w14:textId="4EB583A5" w:rsidR="00786CE0" w:rsidRPr="00432356" w:rsidRDefault="005F526C" w:rsidP="006275C8">
      <w:pPr>
        <w:spacing w:after="120" w:line="240" w:lineRule="auto"/>
        <w:jc w:val="both"/>
        <w:rPr>
          <w:i/>
          <w:szCs w:val="20"/>
          <w:lang w:val="it-IT"/>
        </w:rPr>
      </w:pPr>
      <w:r w:rsidRPr="00432356">
        <w:rPr>
          <w:i/>
          <w:szCs w:val="20"/>
          <w:lang w:val="it-IT"/>
        </w:rPr>
        <w:t>Il Consiglio federale svizzero</w:t>
      </w:r>
      <w:r w:rsidR="00786CE0" w:rsidRPr="00432356">
        <w:rPr>
          <w:i/>
          <w:szCs w:val="20"/>
          <w:lang w:val="it-IT"/>
        </w:rPr>
        <w:t xml:space="preserve">, </w:t>
      </w:r>
    </w:p>
    <w:p w14:paraId="6A32533A" w14:textId="5CC4DF66" w:rsidR="00786CE0" w:rsidRPr="00432356" w:rsidRDefault="005F526C" w:rsidP="006275C8">
      <w:pPr>
        <w:spacing w:after="120" w:line="240" w:lineRule="auto"/>
        <w:jc w:val="both"/>
        <w:rPr>
          <w:szCs w:val="20"/>
          <w:lang w:val="it-IT"/>
        </w:rPr>
      </w:pPr>
      <w:r w:rsidRPr="00432356">
        <w:rPr>
          <w:szCs w:val="20"/>
          <w:lang w:val="it-IT"/>
        </w:rPr>
        <w:t>visti gli articoli 12 capoverso</w:t>
      </w:r>
      <w:r w:rsidR="00A4282B" w:rsidRPr="00432356">
        <w:rPr>
          <w:szCs w:val="20"/>
          <w:lang w:val="it-IT"/>
        </w:rPr>
        <w:t xml:space="preserve"> 3</w:t>
      </w:r>
      <w:r w:rsidR="00786CE0" w:rsidRPr="00432356">
        <w:rPr>
          <w:szCs w:val="20"/>
          <w:lang w:val="it-IT"/>
        </w:rPr>
        <w:t>, 16</w:t>
      </w:r>
      <w:r w:rsidR="00A4282B" w:rsidRPr="00432356">
        <w:rPr>
          <w:szCs w:val="20"/>
          <w:lang w:val="it-IT"/>
        </w:rPr>
        <w:t xml:space="preserve"> </w:t>
      </w:r>
      <w:r w:rsidRPr="00432356">
        <w:rPr>
          <w:szCs w:val="20"/>
          <w:lang w:val="it-IT"/>
        </w:rPr>
        <w:t>capoverso</w:t>
      </w:r>
      <w:r w:rsidR="00A4282B" w:rsidRPr="00432356">
        <w:rPr>
          <w:szCs w:val="20"/>
          <w:lang w:val="it-IT"/>
        </w:rPr>
        <w:t xml:space="preserve"> 2</w:t>
      </w:r>
      <w:r w:rsidR="00786CE0" w:rsidRPr="00432356">
        <w:rPr>
          <w:szCs w:val="20"/>
          <w:lang w:val="it-IT"/>
        </w:rPr>
        <w:t xml:space="preserve"> </w:t>
      </w:r>
      <w:r w:rsidRPr="00432356">
        <w:rPr>
          <w:szCs w:val="20"/>
          <w:lang w:val="it-IT"/>
        </w:rPr>
        <w:t>e</w:t>
      </w:r>
      <w:r w:rsidR="00786CE0" w:rsidRPr="00432356">
        <w:rPr>
          <w:szCs w:val="20"/>
          <w:lang w:val="it-IT"/>
        </w:rPr>
        <w:t xml:space="preserve"> 20 </w:t>
      </w:r>
      <w:r w:rsidRPr="00432356">
        <w:rPr>
          <w:szCs w:val="20"/>
          <w:lang w:val="it-IT"/>
        </w:rPr>
        <w:t xml:space="preserve">della </w:t>
      </w:r>
      <w:r w:rsidR="00E8086F" w:rsidRPr="00432356">
        <w:rPr>
          <w:szCs w:val="20"/>
          <w:lang w:val="it-IT"/>
        </w:rPr>
        <w:t>L</w:t>
      </w:r>
      <w:r w:rsidRPr="00432356">
        <w:rPr>
          <w:szCs w:val="20"/>
          <w:lang w:val="it-IT"/>
        </w:rPr>
        <w:t>egge del 20 giugno 2014</w:t>
      </w:r>
      <w:r w:rsidRPr="00432356">
        <w:rPr>
          <w:rStyle w:val="Funotenzeichen"/>
          <w:szCs w:val="20"/>
          <w:lang w:val="it-IT"/>
        </w:rPr>
        <w:footnoteReference w:id="4"/>
      </w:r>
      <w:r w:rsidRPr="00432356">
        <w:rPr>
          <w:szCs w:val="20"/>
          <w:lang w:val="it-IT"/>
        </w:rPr>
        <w:t xml:space="preserve"> sulla formazione continua</w:t>
      </w:r>
      <w:r w:rsidR="00786CE0" w:rsidRPr="00432356">
        <w:rPr>
          <w:szCs w:val="20"/>
          <w:lang w:val="it-IT"/>
        </w:rPr>
        <w:t xml:space="preserve"> (</w:t>
      </w:r>
      <w:r w:rsidRPr="00432356">
        <w:rPr>
          <w:szCs w:val="20"/>
          <w:lang w:val="it-IT"/>
        </w:rPr>
        <w:t>LFCo</w:t>
      </w:r>
      <w:r w:rsidR="00786CE0" w:rsidRPr="00432356">
        <w:rPr>
          <w:szCs w:val="20"/>
          <w:lang w:val="it-IT"/>
        </w:rPr>
        <w:t xml:space="preserve">), </w:t>
      </w:r>
    </w:p>
    <w:p w14:paraId="27AFC132" w14:textId="6C85E4C7" w:rsidR="00786CE0" w:rsidRPr="00432356" w:rsidRDefault="00974349" w:rsidP="006275C8">
      <w:pPr>
        <w:spacing w:after="120" w:line="240" w:lineRule="auto"/>
        <w:jc w:val="both"/>
        <w:rPr>
          <w:i/>
          <w:szCs w:val="20"/>
          <w:lang w:val="it-IT"/>
        </w:rPr>
      </w:pPr>
      <w:r w:rsidRPr="00432356">
        <w:rPr>
          <w:i/>
          <w:szCs w:val="20"/>
          <w:lang w:val="it-IT"/>
        </w:rPr>
        <w:t>ordina</w:t>
      </w:r>
      <w:r w:rsidR="00786CE0" w:rsidRPr="00432356">
        <w:rPr>
          <w:i/>
          <w:szCs w:val="20"/>
          <w:lang w:val="it-IT"/>
        </w:rPr>
        <w:t xml:space="preserve">: </w:t>
      </w:r>
    </w:p>
    <w:p w14:paraId="1C936EF0" w14:textId="77777777" w:rsidR="00786CE0" w:rsidRPr="00432356" w:rsidRDefault="00786CE0" w:rsidP="006275C8">
      <w:pPr>
        <w:pBdr>
          <w:bottom w:val="single" w:sz="4" w:space="1" w:color="auto"/>
        </w:pBdr>
        <w:spacing w:after="120" w:line="240" w:lineRule="auto"/>
        <w:jc w:val="both"/>
        <w:rPr>
          <w:szCs w:val="20"/>
          <w:lang w:val="it-IT"/>
        </w:rPr>
      </w:pPr>
    </w:p>
    <w:p w14:paraId="5F13A382" w14:textId="77777777" w:rsidR="00786CE0" w:rsidRPr="00432356" w:rsidRDefault="00786CE0" w:rsidP="006275C8">
      <w:pPr>
        <w:spacing w:after="120" w:line="240" w:lineRule="auto"/>
        <w:jc w:val="both"/>
        <w:rPr>
          <w:szCs w:val="20"/>
          <w:lang w:val="it-IT"/>
        </w:rPr>
      </w:pPr>
    </w:p>
    <w:p w14:paraId="0F74A685" w14:textId="06536F8B" w:rsidR="00786CE0" w:rsidRPr="00432356" w:rsidRDefault="005F526C" w:rsidP="006275C8">
      <w:pPr>
        <w:spacing w:after="120" w:line="240" w:lineRule="auto"/>
        <w:jc w:val="both"/>
        <w:rPr>
          <w:szCs w:val="20"/>
          <w:lang w:val="it-IT"/>
        </w:rPr>
      </w:pPr>
      <w:r w:rsidRPr="00432356">
        <w:rPr>
          <w:b/>
          <w:szCs w:val="20"/>
          <w:lang w:val="it-IT"/>
        </w:rPr>
        <w:t xml:space="preserve">Sezione </w:t>
      </w:r>
      <w:r w:rsidR="00786CE0" w:rsidRPr="00432356">
        <w:rPr>
          <w:b/>
          <w:szCs w:val="20"/>
          <w:lang w:val="it-IT"/>
        </w:rPr>
        <w:t xml:space="preserve">1: </w:t>
      </w:r>
      <w:r w:rsidRPr="00432356">
        <w:rPr>
          <w:b/>
          <w:sz w:val="18"/>
          <w:szCs w:val="18"/>
          <w:lang w:val="it-IT"/>
        </w:rPr>
        <w:t>Aiuti finanziari a organizzazioni della formazione continua</w:t>
      </w:r>
      <w:r w:rsidRPr="00432356">
        <w:rPr>
          <w:sz w:val="18"/>
          <w:szCs w:val="18"/>
          <w:lang w:val="it-IT"/>
        </w:rPr>
        <w:t xml:space="preserve"> </w:t>
      </w:r>
      <w:r w:rsidR="00786CE0" w:rsidRPr="00432356">
        <w:rPr>
          <w:b/>
          <w:szCs w:val="20"/>
          <w:lang w:val="it-IT"/>
        </w:rPr>
        <w:t>(</w:t>
      </w:r>
      <w:r w:rsidRPr="00432356">
        <w:rPr>
          <w:b/>
          <w:szCs w:val="20"/>
          <w:lang w:val="it-IT"/>
        </w:rPr>
        <w:t>a</w:t>
      </w:r>
      <w:r w:rsidR="00786CE0" w:rsidRPr="00432356">
        <w:rPr>
          <w:b/>
          <w:szCs w:val="20"/>
          <w:lang w:val="it-IT"/>
        </w:rPr>
        <w:t xml:space="preserve">rt. 12 </w:t>
      </w:r>
      <w:r w:rsidRPr="00432356">
        <w:rPr>
          <w:b/>
          <w:szCs w:val="20"/>
          <w:lang w:val="it-IT"/>
        </w:rPr>
        <w:t>cpv</w:t>
      </w:r>
      <w:r w:rsidR="00A4282B" w:rsidRPr="00432356">
        <w:rPr>
          <w:b/>
          <w:szCs w:val="20"/>
          <w:lang w:val="it-IT"/>
        </w:rPr>
        <w:t xml:space="preserve">. 3 </w:t>
      </w:r>
      <w:r w:rsidRPr="00432356">
        <w:rPr>
          <w:b/>
          <w:szCs w:val="20"/>
          <w:lang w:val="it-IT"/>
        </w:rPr>
        <w:t>LFCo</w:t>
      </w:r>
      <w:r w:rsidR="00786CE0" w:rsidRPr="00432356">
        <w:rPr>
          <w:b/>
          <w:szCs w:val="20"/>
          <w:lang w:val="it-IT"/>
        </w:rPr>
        <w:t>)</w:t>
      </w:r>
    </w:p>
    <w:p w14:paraId="0924EC33" w14:textId="77777777" w:rsidR="00786CE0" w:rsidRPr="00432356" w:rsidRDefault="00786CE0" w:rsidP="006275C8">
      <w:pPr>
        <w:spacing w:after="120" w:line="240" w:lineRule="auto"/>
        <w:jc w:val="both"/>
        <w:rPr>
          <w:szCs w:val="20"/>
          <w:lang w:val="it-IT"/>
        </w:rPr>
      </w:pPr>
    </w:p>
    <w:p w14:paraId="688616A0" w14:textId="3AB4CCC6" w:rsidR="00786CE0" w:rsidRPr="00432356" w:rsidRDefault="00786CE0" w:rsidP="006275C8">
      <w:pPr>
        <w:spacing w:after="120" w:line="240" w:lineRule="auto"/>
        <w:jc w:val="both"/>
        <w:rPr>
          <w:szCs w:val="20"/>
          <w:lang w:val="it-IT"/>
        </w:rPr>
      </w:pPr>
      <w:r w:rsidRPr="00432356">
        <w:rPr>
          <w:b/>
          <w:szCs w:val="20"/>
          <w:lang w:val="it-IT"/>
        </w:rPr>
        <w:t>Art. 1</w:t>
      </w:r>
      <w:r w:rsidRPr="00432356">
        <w:rPr>
          <w:szCs w:val="20"/>
          <w:lang w:val="it-IT"/>
        </w:rPr>
        <w:tab/>
      </w:r>
      <w:r w:rsidR="00974349" w:rsidRPr="00432356">
        <w:rPr>
          <w:szCs w:val="20"/>
          <w:lang w:val="it-IT"/>
        </w:rPr>
        <w:t>Organizzazioni della formazione continua</w:t>
      </w:r>
      <w:r w:rsidRPr="00432356">
        <w:rPr>
          <w:szCs w:val="20"/>
          <w:lang w:val="it-IT"/>
        </w:rPr>
        <w:t xml:space="preserve"> </w:t>
      </w:r>
    </w:p>
    <w:p w14:paraId="7B1ED781" w14:textId="68B08449"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A74D0C" w:rsidRPr="00432356">
        <w:rPr>
          <w:szCs w:val="20"/>
          <w:lang w:val="it-IT"/>
        </w:rPr>
        <w:t xml:space="preserve">Le </w:t>
      </w:r>
      <w:r w:rsidR="00974349" w:rsidRPr="00432356">
        <w:rPr>
          <w:szCs w:val="20"/>
          <w:lang w:val="it-IT"/>
        </w:rPr>
        <w:t>organizzazion</w:t>
      </w:r>
      <w:r w:rsidR="00A74D0C" w:rsidRPr="00432356">
        <w:rPr>
          <w:szCs w:val="20"/>
          <w:lang w:val="it-IT"/>
        </w:rPr>
        <w:t>i</w:t>
      </w:r>
      <w:r w:rsidR="00974349" w:rsidRPr="00432356">
        <w:rPr>
          <w:szCs w:val="20"/>
          <w:lang w:val="it-IT"/>
        </w:rPr>
        <w:t xml:space="preserve"> della formazione</w:t>
      </w:r>
      <w:r w:rsidR="00A74D0C" w:rsidRPr="00432356">
        <w:rPr>
          <w:szCs w:val="20"/>
          <w:lang w:val="it-IT"/>
        </w:rPr>
        <w:t xml:space="preserve"> continua che possono essere sostenute dalla Confederazione con gli aiuti finanziari di cui all’articolo 12 LFCo</w:t>
      </w:r>
      <w:r w:rsidR="00974349" w:rsidRPr="00432356">
        <w:rPr>
          <w:szCs w:val="20"/>
          <w:lang w:val="it-IT"/>
        </w:rPr>
        <w:t xml:space="preserve"> </w:t>
      </w:r>
      <w:r w:rsidR="00A74D0C" w:rsidRPr="00432356">
        <w:rPr>
          <w:szCs w:val="20"/>
          <w:lang w:val="it-IT"/>
        </w:rPr>
        <w:t>devono soddisfare, oltre ai requisiti stabiliti all’articolo 12 capoverso 2 LFCo, le seguenti condizioni:</w:t>
      </w:r>
    </w:p>
    <w:p w14:paraId="6AC87F7E" w14:textId="2B3ECA21" w:rsidR="00A74D0C" w:rsidRPr="00432356" w:rsidRDefault="00A74D0C" w:rsidP="00A22A1C">
      <w:pPr>
        <w:pStyle w:val="Listenabsatz"/>
        <w:numPr>
          <w:ilvl w:val="0"/>
          <w:numId w:val="42"/>
        </w:numPr>
        <w:spacing w:after="120" w:line="240" w:lineRule="auto"/>
        <w:jc w:val="both"/>
        <w:rPr>
          <w:szCs w:val="20"/>
          <w:lang w:val="it-IT"/>
        </w:rPr>
      </w:pPr>
      <w:r w:rsidRPr="00432356">
        <w:rPr>
          <w:szCs w:val="20"/>
          <w:lang w:val="it-IT"/>
        </w:rPr>
        <w:t>occuparsi prevalentemente di questioni riguardanti la formazione continua;</w:t>
      </w:r>
    </w:p>
    <w:p w14:paraId="71ABD2AA" w14:textId="467CAB42" w:rsidR="00A74D0C" w:rsidRPr="00432356" w:rsidRDefault="0054235E" w:rsidP="00A22A1C">
      <w:pPr>
        <w:pStyle w:val="Listenabsatz"/>
        <w:numPr>
          <w:ilvl w:val="0"/>
          <w:numId w:val="42"/>
        </w:numPr>
        <w:spacing w:after="120" w:line="240" w:lineRule="auto"/>
        <w:jc w:val="both"/>
        <w:rPr>
          <w:szCs w:val="20"/>
          <w:lang w:val="it-IT"/>
        </w:rPr>
      </w:pPr>
      <w:r w:rsidRPr="00432356">
        <w:rPr>
          <w:szCs w:val="20"/>
          <w:lang w:val="it-IT"/>
        </w:rPr>
        <w:t>fornire prestazioni di livello sovraordinato a beneficio della formazione continua.</w:t>
      </w:r>
    </w:p>
    <w:p w14:paraId="693E78D4" w14:textId="7E69F730"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BC477A" w:rsidRPr="00432356">
        <w:rPr>
          <w:szCs w:val="20"/>
          <w:lang w:val="it-IT"/>
        </w:rPr>
        <w:t xml:space="preserve">Un’organizzazione della formazione continua è attiva a livello nazionale se </w:t>
      </w:r>
      <w:r w:rsidR="0054235E" w:rsidRPr="00432356">
        <w:rPr>
          <w:szCs w:val="20"/>
          <w:lang w:val="it-IT"/>
        </w:rPr>
        <w:t xml:space="preserve">è attiva in Svizzera tedesca, francese e italiana e se </w:t>
      </w:r>
      <w:r w:rsidR="00BC477A" w:rsidRPr="00432356">
        <w:rPr>
          <w:szCs w:val="20"/>
          <w:lang w:val="it-IT"/>
        </w:rPr>
        <w:t xml:space="preserve">le attività che svolge </w:t>
      </w:r>
      <w:r w:rsidR="0054235E" w:rsidRPr="00432356">
        <w:rPr>
          <w:szCs w:val="20"/>
          <w:lang w:val="it-IT"/>
        </w:rPr>
        <w:t>esplicano</w:t>
      </w:r>
      <w:r w:rsidR="00BC477A" w:rsidRPr="00432356">
        <w:rPr>
          <w:szCs w:val="20"/>
          <w:lang w:val="it-IT"/>
        </w:rPr>
        <w:t xml:space="preserve"> effetti interregionali</w:t>
      </w:r>
      <w:r w:rsidR="0054235E" w:rsidRPr="00432356">
        <w:rPr>
          <w:szCs w:val="20"/>
          <w:lang w:val="it-IT"/>
        </w:rPr>
        <w:t>, segnatamente in più regioni linguistiche.</w:t>
      </w:r>
    </w:p>
    <w:p w14:paraId="1CAE5EB8" w14:textId="77777777" w:rsidR="00786CE0" w:rsidRPr="00432356" w:rsidRDefault="00786CE0" w:rsidP="006275C8">
      <w:pPr>
        <w:spacing w:after="120" w:line="240" w:lineRule="auto"/>
        <w:jc w:val="both"/>
        <w:rPr>
          <w:szCs w:val="20"/>
          <w:lang w:val="it-IT"/>
        </w:rPr>
      </w:pPr>
    </w:p>
    <w:p w14:paraId="68747C6D" w14:textId="2332E14A" w:rsidR="00786CE0" w:rsidRPr="00432356" w:rsidRDefault="00786CE0" w:rsidP="006275C8">
      <w:pPr>
        <w:spacing w:after="120" w:line="240" w:lineRule="auto"/>
        <w:jc w:val="both"/>
        <w:rPr>
          <w:szCs w:val="20"/>
          <w:lang w:val="it-IT"/>
        </w:rPr>
      </w:pPr>
      <w:r w:rsidRPr="00432356">
        <w:rPr>
          <w:b/>
          <w:szCs w:val="20"/>
          <w:lang w:val="it-IT"/>
        </w:rPr>
        <w:t>Art. 2</w:t>
      </w:r>
      <w:r w:rsidRPr="00432356">
        <w:rPr>
          <w:szCs w:val="20"/>
          <w:lang w:val="it-IT"/>
        </w:rPr>
        <w:t xml:space="preserve"> </w:t>
      </w:r>
      <w:r w:rsidRPr="00432356">
        <w:rPr>
          <w:szCs w:val="20"/>
          <w:lang w:val="it-IT"/>
        </w:rPr>
        <w:tab/>
      </w:r>
      <w:r w:rsidR="00BC477A" w:rsidRPr="00432356">
        <w:rPr>
          <w:szCs w:val="20"/>
          <w:lang w:val="it-IT"/>
        </w:rPr>
        <w:t xml:space="preserve">Prestazioni </w:t>
      </w:r>
      <w:r w:rsidR="00E3679B" w:rsidRPr="00432356">
        <w:rPr>
          <w:szCs w:val="20"/>
          <w:lang w:val="it-IT"/>
        </w:rPr>
        <w:t>sostenute</w:t>
      </w:r>
    </w:p>
    <w:p w14:paraId="57D65BA8" w14:textId="375D552B"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E3679B" w:rsidRPr="00432356">
        <w:rPr>
          <w:szCs w:val="20"/>
          <w:lang w:val="it-IT"/>
        </w:rPr>
        <w:t>Possono essere sostenute</w:t>
      </w:r>
      <w:r w:rsidR="0097741C" w:rsidRPr="00432356">
        <w:rPr>
          <w:szCs w:val="20"/>
          <w:lang w:val="it-IT"/>
        </w:rPr>
        <w:t xml:space="preserve"> </w:t>
      </w:r>
      <w:r w:rsidR="00967E88" w:rsidRPr="00432356">
        <w:rPr>
          <w:szCs w:val="20"/>
          <w:lang w:val="it-IT"/>
        </w:rPr>
        <w:t>con</w:t>
      </w:r>
      <w:r w:rsidR="00E3679B" w:rsidRPr="00432356">
        <w:rPr>
          <w:szCs w:val="20"/>
          <w:lang w:val="it-IT"/>
        </w:rPr>
        <w:t xml:space="preserve"> </w:t>
      </w:r>
      <w:r w:rsidR="00BC477A" w:rsidRPr="00432356">
        <w:rPr>
          <w:szCs w:val="20"/>
          <w:lang w:val="it-IT"/>
        </w:rPr>
        <w:t>aiuti finanziari</w:t>
      </w:r>
      <w:r w:rsidR="00E3679B" w:rsidRPr="00432356">
        <w:rPr>
          <w:szCs w:val="20"/>
          <w:lang w:val="it-IT"/>
        </w:rPr>
        <w:t xml:space="preserve"> le seguenti prestazioni</w:t>
      </w:r>
      <w:r w:rsidRPr="00432356">
        <w:rPr>
          <w:szCs w:val="20"/>
          <w:lang w:val="it-IT"/>
        </w:rPr>
        <w:t>:</w:t>
      </w:r>
    </w:p>
    <w:p w14:paraId="558711C0" w14:textId="787357B9" w:rsidR="00786CE0" w:rsidRPr="00432356" w:rsidRDefault="0054235E" w:rsidP="006275C8">
      <w:pPr>
        <w:pStyle w:val="Listenabsatz"/>
        <w:numPr>
          <w:ilvl w:val="0"/>
          <w:numId w:val="39"/>
        </w:numPr>
        <w:spacing w:after="120" w:line="240" w:lineRule="auto"/>
        <w:jc w:val="both"/>
        <w:rPr>
          <w:szCs w:val="20"/>
          <w:lang w:val="it-IT"/>
        </w:rPr>
      </w:pPr>
      <w:r w:rsidRPr="00432356">
        <w:rPr>
          <w:szCs w:val="20"/>
          <w:lang w:val="it-IT"/>
        </w:rPr>
        <w:t>informazioni al pubblico su temi della formazione continua, in particolare misure di sensibilizzazione a</w:t>
      </w:r>
      <w:r w:rsidR="00E3679B" w:rsidRPr="00432356">
        <w:rPr>
          <w:szCs w:val="20"/>
          <w:lang w:val="it-IT"/>
        </w:rPr>
        <w:t>ll’apprendimento permanente</w:t>
      </w:r>
      <w:r w:rsidR="00786CE0" w:rsidRPr="00432356">
        <w:rPr>
          <w:szCs w:val="20"/>
          <w:lang w:val="it-IT"/>
        </w:rPr>
        <w:t xml:space="preserve">; </w:t>
      </w:r>
    </w:p>
    <w:p w14:paraId="39C0C4CC" w14:textId="46DF2BF0" w:rsidR="00786CE0" w:rsidRPr="00432356" w:rsidRDefault="00237FB3" w:rsidP="006275C8">
      <w:pPr>
        <w:pStyle w:val="Listenabsatz"/>
        <w:numPr>
          <w:ilvl w:val="0"/>
          <w:numId w:val="39"/>
        </w:numPr>
        <w:spacing w:after="120" w:line="240" w:lineRule="auto"/>
        <w:jc w:val="both"/>
        <w:rPr>
          <w:szCs w:val="20"/>
          <w:lang w:val="it-IT"/>
        </w:rPr>
      </w:pPr>
      <w:r w:rsidRPr="00432356">
        <w:rPr>
          <w:szCs w:val="20"/>
          <w:lang w:val="it-IT"/>
        </w:rPr>
        <w:t>prestazioni di coordinamento</w:t>
      </w:r>
      <w:r w:rsidR="0054235E" w:rsidRPr="00432356">
        <w:rPr>
          <w:szCs w:val="20"/>
          <w:lang w:val="it-IT"/>
        </w:rPr>
        <w:t xml:space="preserve"> volte a rafforzare il sistema della formazione continua</w:t>
      </w:r>
      <w:r w:rsidRPr="00432356">
        <w:rPr>
          <w:szCs w:val="20"/>
          <w:lang w:val="it-IT"/>
        </w:rPr>
        <w:t xml:space="preserve">, in particolare </w:t>
      </w:r>
      <w:r w:rsidR="0054235E" w:rsidRPr="00432356">
        <w:rPr>
          <w:szCs w:val="20"/>
          <w:lang w:val="it-IT"/>
        </w:rPr>
        <w:t xml:space="preserve">all’interno </w:t>
      </w:r>
      <w:r w:rsidRPr="00432356">
        <w:rPr>
          <w:szCs w:val="20"/>
          <w:lang w:val="it-IT"/>
        </w:rPr>
        <w:t>di reti</w:t>
      </w:r>
      <w:r w:rsidR="00786CE0" w:rsidRPr="00432356">
        <w:rPr>
          <w:szCs w:val="20"/>
          <w:lang w:val="it-IT"/>
        </w:rPr>
        <w:t>;</w:t>
      </w:r>
    </w:p>
    <w:p w14:paraId="334A9BFA" w14:textId="48D04C05" w:rsidR="00786CE0" w:rsidRPr="00432356" w:rsidRDefault="00237FB3" w:rsidP="006275C8">
      <w:pPr>
        <w:pStyle w:val="Listenabsatz"/>
        <w:numPr>
          <w:ilvl w:val="0"/>
          <w:numId w:val="39"/>
        </w:numPr>
        <w:spacing w:after="120" w:line="240" w:lineRule="auto"/>
        <w:jc w:val="both"/>
        <w:rPr>
          <w:szCs w:val="20"/>
          <w:lang w:val="it-IT"/>
        </w:rPr>
      </w:pPr>
      <w:r w:rsidRPr="00432356">
        <w:rPr>
          <w:szCs w:val="20"/>
          <w:lang w:val="it-IT"/>
        </w:rPr>
        <w:t xml:space="preserve">misure </w:t>
      </w:r>
      <w:r w:rsidR="0054235E" w:rsidRPr="00432356">
        <w:rPr>
          <w:rStyle w:val="Hervorhebung"/>
          <w:rFonts w:cs="Arial"/>
          <w:i w:val="0"/>
          <w:color w:val="222222"/>
          <w:lang w:val="it-IT"/>
        </w:rPr>
        <w:t xml:space="preserve">di interesse pubblico </w:t>
      </w:r>
      <w:r w:rsidR="00FA17BF" w:rsidRPr="00432356">
        <w:rPr>
          <w:rStyle w:val="Hervorhebung"/>
          <w:rFonts w:cs="Arial"/>
          <w:i w:val="0"/>
          <w:color w:val="222222"/>
          <w:lang w:val="it-IT"/>
        </w:rPr>
        <w:t>preponderante</w:t>
      </w:r>
      <w:r w:rsidR="0054235E" w:rsidRPr="00432356">
        <w:rPr>
          <w:szCs w:val="20"/>
          <w:lang w:val="it-IT"/>
        </w:rPr>
        <w:t xml:space="preserve"> </w:t>
      </w:r>
      <w:r w:rsidR="00FA17BF" w:rsidRPr="00432356">
        <w:rPr>
          <w:szCs w:val="20"/>
          <w:lang w:val="it-IT"/>
        </w:rPr>
        <w:t>finalizzate</w:t>
      </w:r>
      <w:r w:rsidR="0054235E" w:rsidRPr="00432356">
        <w:rPr>
          <w:szCs w:val="20"/>
          <w:lang w:val="it-IT"/>
        </w:rPr>
        <w:t xml:space="preserve"> a garantire e promuovere la qualità e a sviluppare la formazione continua.</w:t>
      </w:r>
    </w:p>
    <w:p w14:paraId="504EA5CE" w14:textId="19B5D7C2"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FA17BF" w:rsidRPr="00432356">
        <w:rPr>
          <w:szCs w:val="20"/>
          <w:lang w:val="it-IT"/>
        </w:rPr>
        <w:t xml:space="preserve">Il Dipartimento dell’economia, della formazione e della ricerca (DEFR) propone al Consiglio federale le priorità tematiche per il </w:t>
      </w:r>
      <w:r w:rsidR="00967E88" w:rsidRPr="00432356">
        <w:rPr>
          <w:szCs w:val="20"/>
          <w:lang w:val="it-IT"/>
        </w:rPr>
        <w:t>Messaggio concernente il promovimento dell’educazione, della ricerca e dell’innovazione</w:t>
      </w:r>
      <w:r w:rsidRPr="00432356">
        <w:rPr>
          <w:szCs w:val="20"/>
          <w:lang w:val="it-IT"/>
        </w:rPr>
        <w:t xml:space="preserve"> </w:t>
      </w:r>
      <w:r w:rsidR="00FA17BF" w:rsidRPr="00432356">
        <w:rPr>
          <w:szCs w:val="20"/>
          <w:lang w:val="it-IT"/>
        </w:rPr>
        <w:t xml:space="preserve">per il </w:t>
      </w:r>
      <w:r w:rsidR="00967E88" w:rsidRPr="00432356">
        <w:rPr>
          <w:szCs w:val="20"/>
          <w:lang w:val="it-IT"/>
        </w:rPr>
        <w:t>periodo ERI</w:t>
      </w:r>
      <w:r w:rsidRPr="00432356">
        <w:rPr>
          <w:szCs w:val="20"/>
          <w:lang w:val="it-IT"/>
        </w:rPr>
        <w:t>.</w:t>
      </w:r>
    </w:p>
    <w:p w14:paraId="743B9D75" w14:textId="77777777" w:rsidR="00786CE0" w:rsidRPr="00432356" w:rsidRDefault="00786CE0" w:rsidP="006275C8">
      <w:pPr>
        <w:spacing w:after="120" w:line="240" w:lineRule="auto"/>
        <w:jc w:val="both"/>
        <w:rPr>
          <w:szCs w:val="20"/>
          <w:lang w:val="it-IT"/>
        </w:rPr>
      </w:pPr>
    </w:p>
    <w:p w14:paraId="2E14989A" w14:textId="0D413321" w:rsidR="00786CE0" w:rsidRPr="00432356" w:rsidRDefault="00786CE0" w:rsidP="006275C8">
      <w:pPr>
        <w:spacing w:after="120" w:line="240" w:lineRule="auto"/>
        <w:jc w:val="both"/>
        <w:rPr>
          <w:szCs w:val="20"/>
          <w:lang w:val="it-IT"/>
        </w:rPr>
      </w:pPr>
      <w:r w:rsidRPr="00432356">
        <w:rPr>
          <w:b/>
          <w:szCs w:val="20"/>
          <w:lang w:val="it-IT"/>
        </w:rPr>
        <w:t>Art. 3</w:t>
      </w:r>
      <w:r w:rsidRPr="00432356">
        <w:rPr>
          <w:szCs w:val="20"/>
          <w:lang w:val="it-IT"/>
        </w:rPr>
        <w:tab/>
      </w:r>
      <w:r w:rsidR="00967E88" w:rsidRPr="00432356">
        <w:rPr>
          <w:szCs w:val="20"/>
          <w:lang w:val="it-IT"/>
        </w:rPr>
        <w:t>Calcolo e durata degli aiuti finanziari</w:t>
      </w:r>
    </w:p>
    <w:p w14:paraId="672F129A" w14:textId="0530E169"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382093" w:rsidRPr="00432356">
        <w:rPr>
          <w:szCs w:val="20"/>
          <w:lang w:val="it-IT"/>
        </w:rPr>
        <w:t xml:space="preserve">Gli aiuti finanziari coprono </w:t>
      </w:r>
      <w:r w:rsidR="00FA17BF" w:rsidRPr="00432356">
        <w:rPr>
          <w:szCs w:val="20"/>
          <w:lang w:val="it-IT"/>
        </w:rPr>
        <w:t xml:space="preserve">una parte </w:t>
      </w:r>
      <w:r w:rsidR="00382093" w:rsidRPr="00432356">
        <w:rPr>
          <w:szCs w:val="20"/>
          <w:lang w:val="it-IT"/>
        </w:rPr>
        <w:t xml:space="preserve">dei costi </w:t>
      </w:r>
      <w:r w:rsidR="00FA17BF" w:rsidRPr="00432356">
        <w:rPr>
          <w:szCs w:val="20"/>
          <w:lang w:val="it-IT"/>
        </w:rPr>
        <w:t>de</w:t>
      </w:r>
      <w:r w:rsidR="00382093" w:rsidRPr="00432356">
        <w:rPr>
          <w:szCs w:val="20"/>
          <w:lang w:val="it-IT"/>
        </w:rPr>
        <w:t>lle prestazioni di cui all’articolo 2</w:t>
      </w:r>
      <w:r w:rsidRPr="00432356">
        <w:rPr>
          <w:szCs w:val="20"/>
          <w:lang w:val="it-IT"/>
        </w:rPr>
        <w:t>.</w:t>
      </w:r>
    </w:p>
    <w:p w14:paraId="13E982CD" w14:textId="36CF51A8"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382093" w:rsidRPr="00432356">
        <w:rPr>
          <w:szCs w:val="20"/>
          <w:lang w:val="it-IT"/>
        </w:rPr>
        <w:t xml:space="preserve">L’entità degli aiuti finanziari dipende dall’interesse della Confederazione per la prestazione, </w:t>
      </w:r>
      <w:r w:rsidR="00FA17BF" w:rsidRPr="00432356">
        <w:rPr>
          <w:szCs w:val="20"/>
          <w:lang w:val="it-IT"/>
        </w:rPr>
        <w:t xml:space="preserve">dalle prestazioni proprie ragionevolmente pretendibili dal richiedente e </w:t>
      </w:r>
      <w:r w:rsidR="00382093" w:rsidRPr="00432356">
        <w:rPr>
          <w:szCs w:val="20"/>
          <w:lang w:val="it-IT"/>
        </w:rPr>
        <w:t xml:space="preserve">dal credito </w:t>
      </w:r>
      <w:r w:rsidR="00FA17BF" w:rsidRPr="00432356">
        <w:rPr>
          <w:szCs w:val="20"/>
          <w:lang w:val="it-IT"/>
        </w:rPr>
        <w:t>stanziato</w:t>
      </w:r>
      <w:r w:rsidRPr="00432356">
        <w:rPr>
          <w:szCs w:val="20"/>
          <w:lang w:val="it-IT"/>
        </w:rPr>
        <w:t>.</w:t>
      </w:r>
    </w:p>
    <w:p w14:paraId="004BB8AF" w14:textId="22C98B72" w:rsidR="00786CE0" w:rsidRPr="00432356" w:rsidRDefault="00786CE0" w:rsidP="006275C8">
      <w:pPr>
        <w:spacing w:after="120" w:line="240" w:lineRule="auto"/>
        <w:jc w:val="both"/>
        <w:rPr>
          <w:szCs w:val="20"/>
          <w:lang w:val="it-IT"/>
        </w:rPr>
      </w:pPr>
      <w:r w:rsidRPr="00432356">
        <w:rPr>
          <w:szCs w:val="20"/>
          <w:vertAlign w:val="superscript"/>
          <w:lang w:val="it-IT"/>
        </w:rPr>
        <w:t>3</w:t>
      </w:r>
      <w:r w:rsidR="004938D7" w:rsidRPr="00432356">
        <w:rPr>
          <w:rFonts w:eastAsia="Times New Roman"/>
          <w:bCs/>
          <w:szCs w:val="36"/>
          <w:lang w:val="it-IT" w:eastAsia="de-CH"/>
        </w:rPr>
        <w:t> </w:t>
      </w:r>
      <w:r w:rsidR="00382093" w:rsidRPr="00432356">
        <w:rPr>
          <w:szCs w:val="20"/>
          <w:lang w:val="it-IT"/>
        </w:rPr>
        <w:t>Gli aiuti finanziari sono versati per la durata di un periodo ERI.</w:t>
      </w:r>
      <w:r w:rsidRPr="00432356">
        <w:rPr>
          <w:szCs w:val="20"/>
          <w:lang w:val="it-IT"/>
        </w:rPr>
        <w:t xml:space="preserve"> </w:t>
      </w:r>
    </w:p>
    <w:p w14:paraId="73F8CC9D" w14:textId="77777777" w:rsidR="00786CE0" w:rsidRPr="00432356" w:rsidRDefault="00786CE0" w:rsidP="006275C8">
      <w:pPr>
        <w:spacing w:after="120" w:line="240" w:lineRule="auto"/>
        <w:jc w:val="both"/>
        <w:rPr>
          <w:szCs w:val="20"/>
          <w:lang w:val="it-IT"/>
        </w:rPr>
      </w:pPr>
    </w:p>
    <w:p w14:paraId="2ACEA856" w14:textId="6737F081" w:rsidR="00786CE0" w:rsidRPr="00432356" w:rsidRDefault="00786CE0" w:rsidP="006275C8">
      <w:pPr>
        <w:spacing w:after="120" w:line="240" w:lineRule="auto"/>
        <w:jc w:val="both"/>
        <w:rPr>
          <w:szCs w:val="20"/>
          <w:lang w:val="it-IT"/>
        </w:rPr>
      </w:pPr>
      <w:r w:rsidRPr="00432356">
        <w:rPr>
          <w:b/>
          <w:szCs w:val="20"/>
          <w:lang w:val="it-IT"/>
        </w:rPr>
        <w:t>Art. 4</w:t>
      </w:r>
      <w:r w:rsidRPr="00432356">
        <w:rPr>
          <w:szCs w:val="20"/>
          <w:lang w:val="it-IT"/>
        </w:rPr>
        <w:t xml:space="preserve"> </w:t>
      </w:r>
      <w:r w:rsidRPr="00432356">
        <w:rPr>
          <w:szCs w:val="20"/>
          <w:lang w:val="it-IT"/>
        </w:rPr>
        <w:tab/>
      </w:r>
      <w:r w:rsidR="00C97FD7" w:rsidRPr="00432356">
        <w:rPr>
          <w:szCs w:val="20"/>
          <w:lang w:val="it-IT"/>
        </w:rPr>
        <w:t>Domanda</w:t>
      </w:r>
    </w:p>
    <w:p w14:paraId="551CB27F" w14:textId="340BEACA"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382093" w:rsidRPr="00432356">
        <w:rPr>
          <w:szCs w:val="20"/>
          <w:lang w:val="it-IT"/>
        </w:rPr>
        <w:t xml:space="preserve">La </w:t>
      </w:r>
      <w:r w:rsidR="00C97FD7" w:rsidRPr="00432356">
        <w:rPr>
          <w:szCs w:val="20"/>
          <w:lang w:val="it-IT"/>
        </w:rPr>
        <w:t>domanda</w:t>
      </w:r>
      <w:r w:rsidR="00382093" w:rsidRPr="00432356">
        <w:rPr>
          <w:szCs w:val="20"/>
          <w:lang w:val="it-IT"/>
        </w:rPr>
        <w:t xml:space="preserve"> </w:t>
      </w:r>
      <w:r w:rsidR="00C97FD7" w:rsidRPr="00432356">
        <w:rPr>
          <w:szCs w:val="20"/>
          <w:lang w:val="it-IT"/>
        </w:rPr>
        <w:t>d</w:t>
      </w:r>
      <w:r w:rsidR="008B67CB" w:rsidRPr="00432356">
        <w:rPr>
          <w:szCs w:val="20"/>
          <w:lang w:val="it-IT"/>
        </w:rPr>
        <w:t xml:space="preserve">i aiuti </w:t>
      </w:r>
      <w:r w:rsidR="006E09F3" w:rsidRPr="00432356">
        <w:rPr>
          <w:szCs w:val="20"/>
          <w:lang w:val="it-IT"/>
        </w:rPr>
        <w:t xml:space="preserve">finanziari deve almeno </w:t>
      </w:r>
      <w:r w:rsidR="00177BA5" w:rsidRPr="00432356">
        <w:rPr>
          <w:szCs w:val="20"/>
          <w:lang w:val="it-IT"/>
        </w:rPr>
        <w:t>comprendere</w:t>
      </w:r>
      <w:r w:rsidRPr="00432356">
        <w:rPr>
          <w:szCs w:val="20"/>
          <w:lang w:val="it-IT"/>
        </w:rPr>
        <w:t>:</w:t>
      </w:r>
    </w:p>
    <w:p w14:paraId="48F8A860" w14:textId="1EA5478E" w:rsidR="00786CE0" w:rsidRPr="00432356" w:rsidRDefault="006E09F3" w:rsidP="006275C8">
      <w:pPr>
        <w:pStyle w:val="Listenabsatz"/>
        <w:numPr>
          <w:ilvl w:val="0"/>
          <w:numId w:val="40"/>
        </w:numPr>
        <w:spacing w:after="120" w:line="240" w:lineRule="auto"/>
        <w:jc w:val="both"/>
        <w:rPr>
          <w:szCs w:val="20"/>
          <w:lang w:val="it-IT"/>
        </w:rPr>
      </w:pPr>
      <w:r w:rsidRPr="00432356">
        <w:rPr>
          <w:szCs w:val="20"/>
          <w:lang w:val="it-IT"/>
        </w:rPr>
        <w:lastRenderedPageBreak/>
        <w:t>informazioni sul richiedente</w:t>
      </w:r>
      <w:r w:rsidR="00786CE0" w:rsidRPr="00432356">
        <w:rPr>
          <w:szCs w:val="20"/>
          <w:lang w:val="it-IT"/>
        </w:rPr>
        <w:t xml:space="preserve">: </w:t>
      </w:r>
    </w:p>
    <w:p w14:paraId="0660367B" w14:textId="6C8F5097" w:rsidR="00786CE0" w:rsidRPr="00432356" w:rsidRDefault="006E09F3" w:rsidP="006275C8">
      <w:pPr>
        <w:pStyle w:val="Listenabsatz"/>
        <w:numPr>
          <w:ilvl w:val="1"/>
          <w:numId w:val="40"/>
        </w:numPr>
        <w:spacing w:after="120" w:line="240" w:lineRule="auto"/>
        <w:jc w:val="both"/>
        <w:rPr>
          <w:szCs w:val="20"/>
          <w:lang w:val="it-IT"/>
        </w:rPr>
      </w:pPr>
      <w:r w:rsidRPr="00432356">
        <w:rPr>
          <w:szCs w:val="20"/>
          <w:lang w:val="it-IT"/>
        </w:rPr>
        <w:t xml:space="preserve">comprova dell’adempimento dei criteri di cui all’articolo </w:t>
      </w:r>
      <w:r w:rsidR="008B67CB" w:rsidRPr="00432356">
        <w:rPr>
          <w:szCs w:val="20"/>
          <w:lang w:val="it-IT"/>
        </w:rPr>
        <w:t>12 capoverso 2 LFCo e dell’articolo 1 della presente ordinanza</w:t>
      </w:r>
      <w:r w:rsidR="00786CE0" w:rsidRPr="00432356">
        <w:rPr>
          <w:szCs w:val="20"/>
          <w:lang w:val="it-IT"/>
        </w:rPr>
        <w:t>;</w:t>
      </w:r>
    </w:p>
    <w:p w14:paraId="696C0454" w14:textId="763535AF" w:rsidR="00786CE0" w:rsidRPr="00432356" w:rsidRDefault="006E09F3" w:rsidP="006275C8">
      <w:pPr>
        <w:pStyle w:val="Listenabsatz"/>
        <w:numPr>
          <w:ilvl w:val="1"/>
          <w:numId w:val="40"/>
        </w:numPr>
        <w:spacing w:after="120" w:line="240" w:lineRule="auto"/>
        <w:jc w:val="both"/>
        <w:rPr>
          <w:szCs w:val="20"/>
          <w:lang w:val="it-IT"/>
        </w:rPr>
      </w:pPr>
      <w:r w:rsidRPr="00432356">
        <w:rPr>
          <w:szCs w:val="20"/>
          <w:lang w:val="it-IT"/>
        </w:rPr>
        <w:t xml:space="preserve">rapporto </w:t>
      </w:r>
      <w:r w:rsidR="008B67CB" w:rsidRPr="00432356">
        <w:rPr>
          <w:szCs w:val="20"/>
          <w:lang w:val="it-IT"/>
        </w:rPr>
        <w:t xml:space="preserve">annuale </w:t>
      </w:r>
      <w:r w:rsidRPr="00432356">
        <w:rPr>
          <w:szCs w:val="20"/>
          <w:lang w:val="it-IT"/>
        </w:rPr>
        <w:t xml:space="preserve">e </w:t>
      </w:r>
      <w:r w:rsidR="008B67CB" w:rsidRPr="00432356">
        <w:rPr>
          <w:szCs w:val="20"/>
          <w:lang w:val="it-IT"/>
        </w:rPr>
        <w:t>conto annuale approvato</w:t>
      </w:r>
      <w:r w:rsidR="00177BA5" w:rsidRPr="00432356">
        <w:rPr>
          <w:szCs w:val="20"/>
          <w:lang w:val="it-IT"/>
        </w:rPr>
        <w:t>;</w:t>
      </w:r>
    </w:p>
    <w:p w14:paraId="6FEF04A5" w14:textId="578A252D" w:rsidR="00786CE0" w:rsidRPr="00432356" w:rsidRDefault="00B142B7" w:rsidP="006275C8">
      <w:pPr>
        <w:pStyle w:val="Listenabsatz"/>
        <w:numPr>
          <w:ilvl w:val="0"/>
          <w:numId w:val="40"/>
        </w:numPr>
        <w:spacing w:after="120" w:line="240" w:lineRule="auto"/>
        <w:jc w:val="both"/>
        <w:rPr>
          <w:szCs w:val="20"/>
          <w:lang w:val="it-IT"/>
        </w:rPr>
      </w:pPr>
      <w:r w:rsidRPr="00432356">
        <w:rPr>
          <w:szCs w:val="20"/>
          <w:lang w:val="it-IT"/>
        </w:rPr>
        <w:t>informazioni</w:t>
      </w:r>
      <w:r w:rsidR="006E09F3" w:rsidRPr="00432356">
        <w:rPr>
          <w:szCs w:val="20"/>
          <w:lang w:val="it-IT"/>
        </w:rPr>
        <w:t xml:space="preserve"> sulla prestazione per la quale è richiesto un </w:t>
      </w:r>
      <w:r w:rsidR="00C97FD7" w:rsidRPr="00432356">
        <w:rPr>
          <w:szCs w:val="20"/>
          <w:lang w:val="it-IT"/>
        </w:rPr>
        <w:t>aiuto finanziario</w:t>
      </w:r>
      <w:r w:rsidR="00786CE0" w:rsidRPr="00432356">
        <w:rPr>
          <w:szCs w:val="20"/>
          <w:lang w:val="it-IT"/>
        </w:rPr>
        <w:t>:</w:t>
      </w:r>
    </w:p>
    <w:p w14:paraId="666E4E46" w14:textId="6586BCA8" w:rsidR="00786CE0" w:rsidRPr="00432356" w:rsidRDefault="006E09F3" w:rsidP="00C97FD7">
      <w:pPr>
        <w:pStyle w:val="Listenabsatz"/>
        <w:numPr>
          <w:ilvl w:val="1"/>
          <w:numId w:val="40"/>
        </w:numPr>
        <w:spacing w:after="120" w:line="240" w:lineRule="auto"/>
        <w:jc w:val="both"/>
        <w:rPr>
          <w:szCs w:val="20"/>
          <w:lang w:val="it-IT"/>
        </w:rPr>
      </w:pPr>
      <w:r w:rsidRPr="00432356">
        <w:rPr>
          <w:szCs w:val="20"/>
          <w:lang w:val="it-IT"/>
        </w:rPr>
        <w:t xml:space="preserve">descrizione </w:t>
      </w:r>
      <w:r w:rsidR="007578EA" w:rsidRPr="00432356">
        <w:rPr>
          <w:szCs w:val="20"/>
          <w:lang w:val="it-IT"/>
        </w:rPr>
        <w:t>dettagliata</w:t>
      </w:r>
      <w:r w:rsidRPr="00432356">
        <w:rPr>
          <w:szCs w:val="20"/>
          <w:lang w:val="it-IT"/>
        </w:rPr>
        <w:t xml:space="preserve"> della prestazione</w:t>
      </w:r>
      <w:r w:rsidR="007578EA" w:rsidRPr="00432356">
        <w:rPr>
          <w:szCs w:val="20"/>
          <w:lang w:val="it-IT"/>
        </w:rPr>
        <w:t>,</w:t>
      </w:r>
      <w:r w:rsidRPr="00432356">
        <w:rPr>
          <w:szCs w:val="20"/>
          <w:lang w:val="it-IT"/>
        </w:rPr>
        <w:t xml:space="preserve"> </w:t>
      </w:r>
      <w:r w:rsidR="00177BA5" w:rsidRPr="00432356">
        <w:rPr>
          <w:szCs w:val="20"/>
          <w:lang w:val="it-IT"/>
        </w:rPr>
        <w:t xml:space="preserve">basata su </w:t>
      </w:r>
      <w:r w:rsidR="00C97FD7" w:rsidRPr="00432356">
        <w:rPr>
          <w:szCs w:val="20"/>
          <w:lang w:val="it-IT"/>
        </w:rPr>
        <w:t xml:space="preserve">misure e </w:t>
      </w:r>
      <w:r w:rsidRPr="00432356">
        <w:rPr>
          <w:szCs w:val="20"/>
          <w:lang w:val="it-IT"/>
        </w:rPr>
        <w:t>obiettivi chiari, realistici e misurabil</w:t>
      </w:r>
      <w:r w:rsidR="00C97FD7" w:rsidRPr="00432356">
        <w:rPr>
          <w:szCs w:val="20"/>
          <w:lang w:val="it-IT"/>
        </w:rPr>
        <w:t>i e indicazione del budget necessario</w:t>
      </w:r>
      <w:r w:rsidR="00786CE0" w:rsidRPr="00432356">
        <w:rPr>
          <w:szCs w:val="20"/>
          <w:lang w:val="it-IT"/>
        </w:rPr>
        <w:t>;</w:t>
      </w:r>
    </w:p>
    <w:p w14:paraId="30BDB0A4" w14:textId="1757A179" w:rsidR="00786CE0" w:rsidRPr="00432356" w:rsidRDefault="001D74B9" w:rsidP="006275C8">
      <w:pPr>
        <w:pStyle w:val="Listenabsatz"/>
        <w:numPr>
          <w:ilvl w:val="1"/>
          <w:numId w:val="40"/>
        </w:numPr>
        <w:spacing w:after="120" w:line="240" w:lineRule="auto"/>
        <w:jc w:val="both"/>
        <w:rPr>
          <w:szCs w:val="20"/>
          <w:lang w:val="it-IT"/>
        </w:rPr>
      </w:pPr>
      <w:r w:rsidRPr="00432356">
        <w:rPr>
          <w:szCs w:val="20"/>
          <w:lang w:val="it-IT"/>
        </w:rPr>
        <w:t>comprova della necessità</w:t>
      </w:r>
      <w:r w:rsidR="00786CE0" w:rsidRPr="00432356">
        <w:rPr>
          <w:szCs w:val="20"/>
          <w:lang w:val="it-IT"/>
        </w:rPr>
        <w:t>.</w:t>
      </w:r>
    </w:p>
    <w:p w14:paraId="782E5BEA" w14:textId="20455012"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177BA5" w:rsidRPr="00432356">
        <w:rPr>
          <w:szCs w:val="20"/>
          <w:lang w:val="it-IT"/>
        </w:rPr>
        <w:t xml:space="preserve">La documentazione </w:t>
      </w:r>
      <w:r w:rsidR="00C97FD7" w:rsidRPr="00432356">
        <w:rPr>
          <w:szCs w:val="20"/>
          <w:lang w:val="it-IT"/>
        </w:rPr>
        <w:t>relativa alla</w:t>
      </w:r>
      <w:r w:rsidR="00177BA5" w:rsidRPr="00432356">
        <w:rPr>
          <w:szCs w:val="20"/>
          <w:lang w:val="it-IT"/>
        </w:rPr>
        <w:t xml:space="preserve"> domanda deve essere </w:t>
      </w:r>
      <w:r w:rsidR="00903B0E" w:rsidRPr="00432356">
        <w:rPr>
          <w:szCs w:val="20"/>
          <w:lang w:val="it-IT"/>
        </w:rPr>
        <w:t>presentata</w:t>
      </w:r>
      <w:r w:rsidR="00177BA5" w:rsidRPr="00432356">
        <w:rPr>
          <w:szCs w:val="20"/>
          <w:lang w:val="it-IT"/>
        </w:rPr>
        <w:t xml:space="preserve"> alla S</w:t>
      </w:r>
      <w:r w:rsidR="00C97FD7" w:rsidRPr="00432356">
        <w:rPr>
          <w:szCs w:val="20"/>
          <w:lang w:val="it-IT"/>
        </w:rPr>
        <w:t>egreteria di Stato per la formazione, la ricerca e l’innovazione (S</w:t>
      </w:r>
      <w:r w:rsidR="00177BA5" w:rsidRPr="00432356">
        <w:rPr>
          <w:szCs w:val="20"/>
          <w:lang w:val="it-IT"/>
        </w:rPr>
        <w:t>EFRI</w:t>
      </w:r>
      <w:r w:rsidR="00C97FD7" w:rsidRPr="00432356">
        <w:rPr>
          <w:szCs w:val="20"/>
          <w:lang w:val="it-IT"/>
        </w:rPr>
        <w:t>)</w:t>
      </w:r>
      <w:r w:rsidR="00177BA5" w:rsidRPr="00432356">
        <w:rPr>
          <w:szCs w:val="20"/>
          <w:lang w:val="it-IT"/>
        </w:rPr>
        <w:t xml:space="preserve"> entro il 30 aprile dell’ultimo anno di un periodo ERI</w:t>
      </w:r>
      <w:r w:rsidR="00C97FD7" w:rsidRPr="00432356">
        <w:rPr>
          <w:szCs w:val="20"/>
          <w:lang w:val="it-IT"/>
        </w:rPr>
        <w:t xml:space="preserve">. La richiesta </w:t>
      </w:r>
      <w:r w:rsidR="00177BA5" w:rsidRPr="00432356">
        <w:rPr>
          <w:szCs w:val="20"/>
          <w:lang w:val="it-IT"/>
        </w:rPr>
        <w:t>concernere il periodo ERI successivo</w:t>
      </w:r>
      <w:r w:rsidRPr="00432356">
        <w:rPr>
          <w:szCs w:val="20"/>
          <w:lang w:val="it-IT"/>
        </w:rPr>
        <w:t>.</w:t>
      </w:r>
    </w:p>
    <w:p w14:paraId="25892622" w14:textId="6CBAF84F" w:rsidR="00786CE0" w:rsidRPr="00432356" w:rsidRDefault="00786CE0" w:rsidP="006275C8">
      <w:pPr>
        <w:spacing w:after="120" w:line="240" w:lineRule="auto"/>
        <w:jc w:val="both"/>
        <w:rPr>
          <w:szCs w:val="20"/>
          <w:lang w:val="it-IT"/>
        </w:rPr>
      </w:pPr>
      <w:r w:rsidRPr="00432356">
        <w:rPr>
          <w:szCs w:val="20"/>
          <w:vertAlign w:val="superscript"/>
          <w:lang w:val="it-IT"/>
        </w:rPr>
        <w:t>3</w:t>
      </w:r>
      <w:r w:rsidR="004938D7" w:rsidRPr="00432356">
        <w:rPr>
          <w:rFonts w:eastAsia="Times New Roman"/>
          <w:bCs/>
          <w:szCs w:val="36"/>
          <w:lang w:val="it-IT" w:eastAsia="de-CH"/>
        </w:rPr>
        <w:t> </w:t>
      </w:r>
      <w:r w:rsidR="00B142B7" w:rsidRPr="00432356">
        <w:rPr>
          <w:szCs w:val="20"/>
          <w:lang w:val="it-IT"/>
        </w:rPr>
        <w:t xml:space="preserve">La SEFRI mette a disposizione i moduli </w:t>
      </w:r>
      <w:r w:rsidR="00F6205A" w:rsidRPr="00432356">
        <w:rPr>
          <w:szCs w:val="20"/>
          <w:lang w:val="it-IT"/>
        </w:rPr>
        <w:t xml:space="preserve">da utilizzare </w:t>
      </w:r>
      <w:r w:rsidR="00B142B7" w:rsidRPr="00432356">
        <w:rPr>
          <w:szCs w:val="20"/>
          <w:lang w:val="it-IT"/>
        </w:rPr>
        <w:t xml:space="preserve">per </w:t>
      </w:r>
      <w:r w:rsidR="00EE4AB2" w:rsidRPr="00432356">
        <w:rPr>
          <w:szCs w:val="20"/>
          <w:lang w:val="it-IT"/>
        </w:rPr>
        <w:t>la</w:t>
      </w:r>
      <w:r w:rsidR="00C97FD7" w:rsidRPr="00432356">
        <w:rPr>
          <w:szCs w:val="20"/>
          <w:lang w:val="it-IT"/>
        </w:rPr>
        <w:t xml:space="preserve"> presentazione della</w:t>
      </w:r>
      <w:r w:rsidR="00F6205A" w:rsidRPr="00432356">
        <w:rPr>
          <w:szCs w:val="20"/>
          <w:lang w:val="it-IT"/>
        </w:rPr>
        <w:t xml:space="preserve"> </w:t>
      </w:r>
      <w:r w:rsidR="00C97FD7" w:rsidRPr="00432356">
        <w:rPr>
          <w:szCs w:val="20"/>
          <w:lang w:val="it-IT"/>
        </w:rPr>
        <w:t>domanda</w:t>
      </w:r>
      <w:r w:rsidRPr="00432356">
        <w:rPr>
          <w:szCs w:val="20"/>
          <w:lang w:val="it-IT"/>
        </w:rPr>
        <w:t>.</w:t>
      </w:r>
    </w:p>
    <w:p w14:paraId="0E085265" w14:textId="1300641E" w:rsidR="00B142B7" w:rsidRPr="00432356" w:rsidRDefault="00786CE0" w:rsidP="006275C8">
      <w:pPr>
        <w:spacing w:after="120" w:line="240" w:lineRule="auto"/>
        <w:jc w:val="both"/>
        <w:rPr>
          <w:szCs w:val="20"/>
          <w:lang w:val="it-IT"/>
        </w:rPr>
      </w:pPr>
      <w:r w:rsidRPr="00432356">
        <w:rPr>
          <w:szCs w:val="20"/>
          <w:vertAlign w:val="superscript"/>
          <w:lang w:val="it-IT"/>
        </w:rPr>
        <w:t>4</w:t>
      </w:r>
      <w:r w:rsidR="004938D7" w:rsidRPr="00432356">
        <w:rPr>
          <w:rFonts w:eastAsia="Times New Roman"/>
          <w:bCs/>
          <w:szCs w:val="36"/>
          <w:lang w:val="it-IT" w:eastAsia="de-CH"/>
        </w:rPr>
        <w:t> </w:t>
      </w:r>
      <w:r w:rsidR="00B142B7" w:rsidRPr="00432356">
        <w:rPr>
          <w:szCs w:val="20"/>
          <w:lang w:val="it-IT"/>
        </w:rPr>
        <w:t xml:space="preserve">Se la SEFRI constata che diverse </w:t>
      </w:r>
      <w:r w:rsidR="00C97FD7" w:rsidRPr="00432356">
        <w:rPr>
          <w:szCs w:val="20"/>
          <w:lang w:val="it-IT"/>
        </w:rPr>
        <w:t>domande</w:t>
      </w:r>
      <w:r w:rsidR="00B142B7" w:rsidRPr="00432356">
        <w:rPr>
          <w:szCs w:val="20"/>
          <w:lang w:val="it-IT"/>
        </w:rPr>
        <w:t xml:space="preserve"> concernono prestazioni identiche o analoghe, essa le rinvia </w:t>
      </w:r>
      <w:r w:rsidR="00C97FD7" w:rsidRPr="00432356">
        <w:rPr>
          <w:szCs w:val="20"/>
          <w:lang w:val="it-IT"/>
        </w:rPr>
        <w:t xml:space="preserve">ai richiedenti </w:t>
      </w:r>
      <w:r w:rsidR="00B142B7" w:rsidRPr="00432356">
        <w:rPr>
          <w:szCs w:val="20"/>
          <w:lang w:val="it-IT"/>
        </w:rPr>
        <w:t>invitandol</w:t>
      </w:r>
      <w:r w:rsidR="00C97FD7" w:rsidRPr="00432356">
        <w:rPr>
          <w:szCs w:val="20"/>
          <w:lang w:val="it-IT"/>
        </w:rPr>
        <w:t>i</w:t>
      </w:r>
      <w:r w:rsidR="00B142B7" w:rsidRPr="00432356">
        <w:rPr>
          <w:szCs w:val="20"/>
          <w:lang w:val="it-IT"/>
        </w:rPr>
        <w:t xml:space="preserve"> a coordinare tali prestazioni.</w:t>
      </w:r>
    </w:p>
    <w:p w14:paraId="29512261" w14:textId="77777777" w:rsidR="00786CE0" w:rsidRPr="00432356" w:rsidRDefault="00786CE0" w:rsidP="006275C8">
      <w:pPr>
        <w:spacing w:after="120" w:line="240" w:lineRule="auto"/>
        <w:jc w:val="both"/>
        <w:rPr>
          <w:szCs w:val="20"/>
          <w:lang w:val="it-IT"/>
        </w:rPr>
      </w:pPr>
    </w:p>
    <w:p w14:paraId="28A0A075" w14:textId="17EECD70" w:rsidR="00786CE0" w:rsidRPr="00432356" w:rsidRDefault="00786CE0" w:rsidP="006275C8">
      <w:pPr>
        <w:spacing w:after="120" w:line="240" w:lineRule="auto"/>
        <w:jc w:val="both"/>
        <w:rPr>
          <w:szCs w:val="20"/>
          <w:lang w:val="it-IT"/>
        </w:rPr>
      </w:pPr>
      <w:r w:rsidRPr="00432356">
        <w:rPr>
          <w:b/>
          <w:szCs w:val="20"/>
          <w:lang w:val="it-IT"/>
        </w:rPr>
        <w:t>Art. 5</w:t>
      </w:r>
      <w:r w:rsidRPr="00432356">
        <w:rPr>
          <w:szCs w:val="20"/>
          <w:lang w:val="it-IT"/>
        </w:rPr>
        <w:t xml:space="preserve"> </w:t>
      </w:r>
      <w:r w:rsidRPr="00432356">
        <w:rPr>
          <w:szCs w:val="20"/>
          <w:lang w:val="it-IT"/>
        </w:rPr>
        <w:tab/>
      </w:r>
      <w:r w:rsidR="00250A4B" w:rsidRPr="00432356">
        <w:rPr>
          <w:szCs w:val="20"/>
          <w:lang w:val="it-IT"/>
        </w:rPr>
        <w:t>Decisione, condizioni e modalità di pagamento</w:t>
      </w:r>
    </w:p>
    <w:p w14:paraId="236B01DA" w14:textId="519CCCD0" w:rsidR="00AE0C74"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AE0C74" w:rsidRPr="00432356">
        <w:rPr>
          <w:szCs w:val="20"/>
          <w:lang w:val="it-IT"/>
        </w:rPr>
        <w:t xml:space="preserve">La SEFRI decide in merito alla concessione </w:t>
      </w:r>
      <w:r w:rsidR="00EE4AB2" w:rsidRPr="00432356">
        <w:rPr>
          <w:szCs w:val="20"/>
          <w:lang w:val="it-IT"/>
        </w:rPr>
        <w:t>di un</w:t>
      </w:r>
      <w:r w:rsidR="000C7663">
        <w:rPr>
          <w:szCs w:val="20"/>
          <w:lang w:val="it-IT"/>
        </w:rPr>
        <w:t xml:space="preserve"> aiuto</w:t>
      </w:r>
      <w:r w:rsidR="00AE0C74" w:rsidRPr="00432356">
        <w:rPr>
          <w:szCs w:val="20"/>
          <w:lang w:val="it-IT"/>
        </w:rPr>
        <w:t xml:space="preserve"> finanziario, alle condizioni, alla sua durata ed entità e alle modalità di pagamento.</w:t>
      </w:r>
    </w:p>
    <w:p w14:paraId="10A4DF8A" w14:textId="345CBF1C"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AE0C74" w:rsidRPr="00432356">
        <w:rPr>
          <w:szCs w:val="20"/>
          <w:lang w:val="it-IT"/>
        </w:rPr>
        <w:t>Gli aiuti finanziari sono concessi</w:t>
      </w:r>
      <w:r w:rsidR="00FF71E6" w:rsidRPr="00432356">
        <w:rPr>
          <w:szCs w:val="20"/>
          <w:lang w:val="it-IT"/>
        </w:rPr>
        <w:t xml:space="preserve"> </w:t>
      </w:r>
      <w:r w:rsidR="00AE0C74" w:rsidRPr="00432356">
        <w:rPr>
          <w:szCs w:val="20"/>
          <w:lang w:val="it-IT"/>
        </w:rPr>
        <w:t>in base a convenzioni sulle prestazioni</w:t>
      </w:r>
      <w:r w:rsidR="00FF71E6" w:rsidRPr="00432356">
        <w:rPr>
          <w:szCs w:val="20"/>
          <w:lang w:val="it-IT"/>
        </w:rPr>
        <w:t>.</w:t>
      </w:r>
    </w:p>
    <w:p w14:paraId="20205912" w14:textId="77777777" w:rsidR="00786CE0" w:rsidRPr="00432356" w:rsidRDefault="00786CE0" w:rsidP="006275C8">
      <w:pPr>
        <w:spacing w:after="120" w:line="240" w:lineRule="auto"/>
        <w:jc w:val="both"/>
        <w:rPr>
          <w:szCs w:val="20"/>
          <w:lang w:val="it-IT"/>
        </w:rPr>
      </w:pPr>
    </w:p>
    <w:p w14:paraId="1405DA43" w14:textId="06A2C183" w:rsidR="00786CE0" w:rsidRPr="00432356" w:rsidRDefault="00786CE0" w:rsidP="006275C8">
      <w:pPr>
        <w:spacing w:after="120" w:line="240" w:lineRule="auto"/>
        <w:jc w:val="both"/>
        <w:rPr>
          <w:szCs w:val="20"/>
          <w:lang w:val="it-IT"/>
        </w:rPr>
      </w:pPr>
      <w:r w:rsidRPr="00432356">
        <w:rPr>
          <w:b/>
          <w:szCs w:val="20"/>
          <w:lang w:val="it-IT"/>
        </w:rPr>
        <w:t>Art. 6</w:t>
      </w:r>
      <w:r w:rsidRPr="00432356">
        <w:rPr>
          <w:szCs w:val="20"/>
          <w:lang w:val="it-IT"/>
        </w:rPr>
        <w:t xml:space="preserve"> </w:t>
      </w:r>
      <w:r w:rsidRPr="00432356">
        <w:rPr>
          <w:szCs w:val="20"/>
          <w:lang w:val="it-IT"/>
        </w:rPr>
        <w:tab/>
      </w:r>
      <w:r w:rsidR="00903B0E" w:rsidRPr="00432356">
        <w:rPr>
          <w:szCs w:val="20"/>
          <w:lang w:val="it-IT"/>
        </w:rPr>
        <w:t>Resoconto</w:t>
      </w:r>
    </w:p>
    <w:p w14:paraId="3F930432" w14:textId="0A71EA97"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2112BF" w:rsidRPr="00432356">
        <w:rPr>
          <w:szCs w:val="20"/>
          <w:lang w:val="it-IT"/>
        </w:rPr>
        <w:t>I beneficiari degli aiuti finanziari presenta</w:t>
      </w:r>
      <w:r w:rsidR="00B51961" w:rsidRPr="00432356">
        <w:rPr>
          <w:szCs w:val="20"/>
          <w:lang w:val="it-IT"/>
        </w:rPr>
        <w:t>no</w:t>
      </w:r>
      <w:r w:rsidR="002112BF" w:rsidRPr="00432356">
        <w:rPr>
          <w:szCs w:val="20"/>
          <w:lang w:val="it-IT"/>
        </w:rPr>
        <w:t xml:space="preserve"> alla SEFRI entro il 30 aprile di ogni anno un </w:t>
      </w:r>
      <w:r w:rsidR="00903B0E" w:rsidRPr="00432356">
        <w:rPr>
          <w:szCs w:val="20"/>
          <w:lang w:val="it-IT"/>
        </w:rPr>
        <w:t>resoconto</w:t>
      </w:r>
      <w:r w:rsidR="002112BF" w:rsidRPr="00432356">
        <w:rPr>
          <w:szCs w:val="20"/>
          <w:lang w:val="it-IT"/>
        </w:rPr>
        <w:t xml:space="preserve"> </w:t>
      </w:r>
      <w:r w:rsidR="00B51961" w:rsidRPr="00432356">
        <w:rPr>
          <w:szCs w:val="20"/>
          <w:lang w:val="it-IT"/>
        </w:rPr>
        <w:t>comprendente</w:t>
      </w:r>
      <w:r w:rsidR="002112BF" w:rsidRPr="00432356">
        <w:rPr>
          <w:szCs w:val="20"/>
          <w:lang w:val="it-IT"/>
        </w:rPr>
        <w:t xml:space="preserve"> i seguenti documenti</w:t>
      </w:r>
      <w:r w:rsidRPr="00432356">
        <w:rPr>
          <w:szCs w:val="20"/>
          <w:lang w:val="it-IT"/>
        </w:rPr>
        <w:t xml:space="preserve">: </w:t>
      </w:r>
    </w:p>
    <w:p w14:paraId="0614D36D" w14:textId="789012EE" w:rsidR="00786CE0" w:rsidRPr="00432356" w:rsidRDefault="00A67B83" w:rsidP="006275C8">
      <w:pPr>
        <w:pStyle w:val="Listenabsatz"/>
        <w:numPr>
          <w:ilvl w:val="0"/>
          <w:numId w:val="41"/>
        </w:numPr>
        <w:spacing w:after="120" w:line="240" w:lineRule="auto"/>
        <w:jc w:val="both"/>
        <w:rPr>
          <w:szCs w:val="20"/>
          <w:lang w:val="it-IT"/>
        </w:rPr>
      </w:pPr>
      <w:r w:rsidRPr="00432356">
        <w:rPr>
          <w:szCs w:val="20"/>
          <w:lang w:val="it-IT"/>
        </w:rPr>
        <w:t>rapporto annuale e conto annuale approvato</w:t>
      </w:r>
      <w:r w:rsidR="00786CE0" w:rsidRPr="00432356">
        <w:rPr>
          <w:szCs w:val="20"/>
          <w:lang w:val="it-IT"/>
        </w:rPr>
        <w:t>;</w:t>
      </w:r>
    </w:p>
    <w:p w14:paraId="67FFA73B" w14:textId="31975AED" w:rsidR="00786CE0" w:rsidRPr="00432356" w:rsidRDefault="002112BF" w:rsidP="006275C8">
      <w:pPr>
        <w:pStyle w:val="Listenabsatz"/>
        <w:numPr>
          <w:ilvl w:val="0"/>
          <w:numId w:val="41"/>
        </w:numPr>
        <w:spacing w:after="120" w:line="240" w:lineRule="auto"/>
        <w:jc w:val="both"/>
        <w:rPr>
          <w:szCs w:val="20"/>
          <w:lang w:val="it-IT"/>
        </w:rPr>
      </w:pPr>
      <w:r w:rsidRPr="00432356">
        <w:rPr>
          <w:szCs w:val="20"/>
          <w:lang w:val="it-IT"/>
        </w:rPr>
        <w:t>rapporto sul raggiungimento di obiettivi e tappe intermedie prestabilite</w:t>
      </w:r>
      <w:r w:rsidR="00786CE0" w:rsidRPr="00432356">
        <w:rPr>
          <w:szCs w:val="20"/>
          <w:lang w:val="it-IT"/>
        </w:rPr>
        <w:t xml:space="preserve">; </w:t>
      </w:r>
    </w:p>
    <w:p w14:paraId="55BF69D5" w14:textId="15565260" w:rsidR="00786CE0" w:rsidRPr="00432356" w:rsidRDefault="002112BF" w:rsidP="006275C8">
      <w:pPr>
        <w:pStyle w:val="Listenabsatz"/>
        <w:numPr>
          <w:ilvl w:val="0"/>
          <w:numId w:val="41"/>
        </w:numPr>
        <w:spacing w:after="120" w:line="240" w:lineRule="auto"/>
        <w:jc w:val="both"/>
        <w:rPr>
          <w:szCs w:val="20"/>
          <w:lang w:val="it-IT"/>
        </w:rPr>
      </w:pPr>
      <w:r w:rsidRPr="00432356">
        <w:rPr>
          <w:szCs w:val="20"/>
          <w:lang w:val="it-IT"/>
        </w:rPr>
        <w:t>conteggio delle prestazioni</w:t>
      </w:r>
      <w:r w:rsidR="00786CE0" w:rsidRPr="00432356">
        <w:rPr>
          <w:szCs w:val="20"/>
          <w:lang w:val="it-IT"/>
        </w:rPr>
        <w:t>.</w:t>
      </w:r>
    </w:p>
    <w:p w14:paraId="2B4C03B2" w14:textId="678CCBE4" w:rsidR="00786CE0" w:rsidRPr="00432356" w:rsidRDefault="00786CE0" w:rsidP="006275C8">
      <w:pPr>
        <w:spacing w:after="120" w:line="240" w:lineRule="auto"/>
        <w:jc w:val="both"/>
        <w:rPr>
          <w:szCs w:val="20"/>
          <w:lang w:val="it-IT"/>
        </w:rPr>
      </w:pPr>
      <w:r w:rsidRPr="00432356">
        <w:rPr>
          <w:szCs w:val="20"/>
          <w:vertAlign w:val="superscript"/>
          <w:lang w:val="it-IT"/>
        </w:rPr>
        <w:t>2</w:t>
      </w:r>
      <w:r w:rsidR="004938D7" w:rsidRPr="00432356">
        <w:rPr>
          <w:rFonts w:eastAsia="Times New Roman"/>
          <w:bCs/>
          <w:szCs w:val="36"/>
          <w:lang w:val="it-IT" w:eastAsia="de-CH"/>
        </w:rPr>
        <w:t> </w:t>
      </w:r>
      <w:r w:rsidR="00F6205A" w:rsidRPr="00432356">
        <w:rPr>
          <w:szCs w:val="20"/>
          <w:lang w:val="it-IT"/>
        </w:rPr>
        <w:t xml:space="preserve">La SEFRI mette a disposizione i moduli da utilizzare per il </w:t>
      </w:r>
      <w:r w:rsidR="000C7663">
        <w:rPr>
          <w:szCs w:val="20"/>
          <w:lang w:val="it-IT"/>
        </w:rPr>
        <w:t>resoconto</w:t>
      </w:r>
      <w:r w:rsidRPr="00432356">
        <w:rPr>
          <w:szCs w:val="20"/>
          <w:lang w:val="it-IT"/>
        </w:rPr>
        <w:t>.</w:t>
      </w:r>
    </w:p>
    <w:p w14:paraId="1E368C0C" w14:textId="77777777" w:rsidR="00786CE0" w:rsidRPr="00432356" w:rsidRDefault="00786CE0" w:rsidP="006275C8">
      <w:pPr>
        <w:spacing w:after="120" w:line="240" w:lineRule="auto"/>
        <w:jc w:val="both"/>
        <w:rPr>
          <w:szCs w:val="20"/>
          <w:lang w:val="it-IT"/>
        </w:rPr>
      </w:pPr>
    </w:p>
    <w:p w14:paraId="2DA76DAB" w14:textId="077A2681" w:rsidR="00786CE0" w:rsidRPr="00432356" w:rsidRDefault="00786CE0" w:rsidP="006275C8">
      <w:pPr>
        <w:spacing w:after="120" w:line="240" w:lineRule="auto"/>
        <w:jc w:val="both"/>
        <w:rPr>
          <w:szCs w:val="20"/>
          <w:lang w:val="it-IT"/>
        </w:rPr>
      </w:pPr>
      <w:r w:rsidRPr="00432356">
        <w:rPr>
          <w:b/>
          <w:szCs w:val="20"/>
          <w:lang w:val="it-IT"/>
        </w:rPr>
        <w:t>Art. 7</w:t>
      </w:r>
      <w:r w:rsidRPr="00432356">
        <w:rPr>
          <w:szCs w:val="20"/>
          <w:lang w:val="it-IT"/>
        </w:rPr>
        <w:t xml:space="preserve"> </w:t>
      </w:r>
      <w:r w:rsidRPr="00432356">
        <w:rPr>
          <w:szCs w:val="20"/>
          <w:lang w:val="it-IT"/>
        </w:rPr>
        <w:tab/>
      </w:r>
      <w:r w:rsidR="00F6205A" w:rsidRPr="00432356">
        <w:rPr>
          <w:szCs w:val="20"/>
          <w:lang w:val="it-IT"/>
        </w:rPr>
        <w:t>Obbligo di comunicazione</w:t>
      </w:r>
    </w:p>
    <w:p w14:paraId="0B2713A3" w14:textId="6C42388C" w:rsidR="00786CE0" w:rsidRPr="00432356" w:rsidRDefault="00786CE0" w:rsidP="006275C8">
      <w:pPr>
        <w:spacing w:after="120" w:line="240" w:lineRule="auto"/>
        <w:jc w:val="both"/>
        <w:rPr>
          <w:szCs w:val="20"/>
          <w:lang w:val="it-IT"/>
        </w:rPr>
      </w:pPr>
      <w:r w:rsidRPr="00432356">
        <w:rPr>
          <w:szCs w:val="20"/>
          <w:vertAlign w:val="superscript"/>
          <w:lang w:val="it-IT"/>
        </w:rPr>
        <w:t>1</w:t>
      </w:r>
      <w:r w:rsidR="004938D7" w:rsidRPr="00432356">
        <w:rPr>
          <w:rFonts w:eastAsia="Times New Roman"/>
          <w:bCs/>
          <w:szCs w:val="36"/>
          <w:lang w:val="it-IT" w:eastAsia="de-CH"/>
        </w:rPr>
        <w:t> </w:t>
      </w:r>
      <w:r w:rsidR="0091478B" w:rsidRPr="00432356">
        <w:rPr>
          <w:szCs w:val="20"/>
          <w:lang w:val="it-IT"/>
        </w:rPr>
        <w:t xml:space="preserve">I beneficiari degli aiuti finanziari </w:t>
      </w:r>
      <w:r w:rsidR="00EE4AB2" w:rsidRPr="00432356">
        <w:rPr>
          <w:szCs w:val="20"/>
          <w:lang w:val="it-IT"/>
        </w:rPr>
        <w:t>informano</w:t>
      </w:r>
      <w:r w:rsidR="0091478B" w:rsidRPr="00432356">
        <w:rPr>
          <w:szCs w:val="20"/>
          <w:lang w:val="it-IT"/>
        </w:rPr>
        <w:t xml:space="preserve"> tempestivamente la SEFRI </w:t>
      </w:r>
      <w:r w:rsidR="00A67B83" w:rsidRPr="00432356">
        <w:rPr>
          <w:szCs w:val="20"/>
          <w:lang w:val="it-IT"/>
        </w:rPr>
        <w:t>su</w:t>
      </w:r>
      <w:r w:rsidR="0091478B" w:rsidRPr="00432356">
        <w:rPr>
          <w:szCs w:val="20"/>
          <w:lang w:val="it-IT"/>
        </w:rPr>
        <w:t xml:space="preserve"> ogni </w:t>
      </w:r>
      <w:r w:rsidR="00EE4AB2" w:rsidRPr="00432356">
        <w:rPr>
          <w:szCs w:val="20"/>
          <w:lang w:val="it-IT"/>
        </w:rPr>
        <w:t xml:space="preserve">eventuale </w:t>
      </w:r>
      <w:r w:rsidR="0091478B" w:rsidRPr="00432356">
        <w:rPr>
          <w:szCs w:val="20"/>
          <w:lang w:val="it-IT"/>
        </w:rPr>
        <w:t xml:space="preserve">modifica sostanziale </w:t>
      </w:r>
      <w:r w:rsidR="00EE4AB2" w:rsidRPr="00432356">
        <w:rPr>
          <w:szCs w:val="20"/>
          <w:lang w:val="it-IT"/>
        </w:rPr>
        <w:t>nonché</w:t>
      </w:r>
      <w:r w:rsidR="0091478B" w:rsidRPr="00432356">
        <w:rPr>
          <w:szCs w:val="20"/>
          <w:lang w:val="it-IT"/>
        </w:rPr>
        <w:t xml:space="preserve"> </w:t>
      </w:r>
      <w:r w:rsidR="00A67B83" w:rsidRPr="00432356">
        <w:rPr>
          <w:szCs w:val="20"/>
          <w:lang w:val="it-IT"/>
        </w:rPr>
        <w:t>su</w:t>
      </w:r>
      <w:r w:rsidR="0091478B" w:rsidRPr="00432356">
        <w:rPr>
          <w:szCs w:val="20"/>
          <w:lang w:val="it-IT"/>
        </w:rPr>
        <w:t>l</w:t>
      </w:r>
      <w:r w:rsidR="00EE4AB2" w:rsidRPr="00432356">
        <w:rPr>
          <w:szCs w:val="20"/>
          <w:lang w:val="it-IT"/>
        </w:rPr>
        <w:t>l’eventuale</w:t>
      </w:r>
      <w:r w:rsidR="009C2A4A" w:rsidRPr="00432356">
        <w:rPr>
          <w:szCs w:val="20"/>
          <w:lang w:val="it-IT"/>
        </w:rPr>
        <w:t xml:space="preserve"> </w:t>
      </w:r>
      <w:r w:rsidR="0091478B" w:rsidRPr="00432356">
        <w:rPr>
          <w:szCs w:val="20"/>
          <w:lang w:val="it-IT"/>
        </w:rPr>
        <w:t>rischio di non raggiungere gli obiettivi prestabiliti</w:t>
      </w:r>
      <w:r w:rsidRPr="00432356">
        <w:rPr>
          <w:szCs w:val="20"/>
          <w:lang w:val="it-IT"/>
        </w:rPr>
        <w:t>.</w:t>
      </w:r>
    </w:p>
    <w:p w14:paraId="752917DF" w14:textId="2CF6BEE0" w:rsidR="00786CE0" w:rsidRPr="007A280C" w:rsidRDefault="00786CE0" w:rsidP="007A280C">
      <w:pPr>
        <w:spacing w:after="120" w:line="240" w:lineRule="auto"/>
        <w:jc w:val="both"/>
        <w:rPr>
          <w:szCs w:val="20"/>
          <w:lang w:val="it-IT"/>
        </w:rPr>
      </w:pPr>
      <w:r w:rsidRPr="00432356">
        <w:rPr>
          <w:szCs w:val="20"/>
          <w:vertAlign w:val="superscript"/>
          <w:lang w:val="it-IT"/>
        </w:rPr>
        <w:t>2</w:t>
      </w:r>
      <w:r w:rsidR="004938D7" w:rsidRPr="007A280C">
        <w:rPr>
          <w:szCs w:val="20"/>
          <w:vertAlign w:val="superscript"/>
          <w:lang w:val="it-IT"/>
        </w:rPr>
        <w:t> </w:t>
      </w:r>
      <w:r w:rsidR="00A67B83" w:rsidRPr="007A280C">
        <w:rPr>
          <w:szCs w:val="20"/>
          <w:lang w:val="it-IT"/>
        </w:rPr>
        <w:t>Le</w:t>
      </w:r>
      <w:r w:rsidR="009C2A4A" w:rsidRPr="007A280C">
        <w:rPr>
          <w:szCs w:val="20"/>
          <w:lang w:val="it-IT"/>
        </w:rPr>
        <w:t xml:space="preserve"> </w:t>
      </w:r>
      <w:r w:rsidR="00A67B83" w:rsidRPr="007A280C">
        <w:rPr>
          <w:szCs w:val="20"/>
          <w:lang w:val="it-IT"/>
        </w:rPr>
        <w:t xml:space="preserve">eventuali proposte su come raggiungere gli obiettivi prestabiliti in altro modo </w:t>
      </w:r>
      <w:r w:rsidR="009C2A4A" w:rsidRPr="007A280C">
        <w:rPr>
          <w:szCs w:val="20"/>
          <w:lang w:val="it-IT"/>
        </w:rPr>
        <w:t>devono essere sottopost</w:t>
      </w:r>
      <w:r w:rsidR="00A67B83" w:rsidRPr="007A280C">
        <w:rPr>
          <w:szCs w:val="20"/>
          <w:lang w:val="it-IT"/>
        </w:rPr>
        <w:t>e</w:t>
      </w:r>
      <w:r w:rsidR="009C2A4A" w:rsidRPr="007A280C">
        <w:rPr>
          <w:szCs w:val="20"/>
          <w:lang w:val="it-IT"/>
        </w:rPr>
        <w:t xml:space="preserve"> </w:t>
      </w:r>
      <w:r w:rsidR="00903B0E" w:rsidRPr="007A280C">
        <w:rPr>
          <w:szCs w:val="20"/>
          <w:lang w:val="it-IT"/>
        </w:rPr>
        <w:t>alla</w:t>
      </w:r>
      <w:r w:rsidR="009C2A4A" w:rsidRPr="007A280C">
        <w:rPr>
          <w:szCs w:val="20"/>
          <w:lang w:val="it-IT"/>
        </w:rPr>
        <w:t xml:space="preserve"> SEFRI per approvazione</w:t>
      </w:r>
      <w:r w:rsidRPr="007A280C">
        <w:rPr>
          <w:szCs w:val="20"/>
          <w:lang w:val="it-IT"/>
        </w:rPr>
        <w:t>.</w:t>
      </w:r>
    </w:p>
    <w:p w14:paraId="4485C70A" w14:textId="77777777" w:rsidR="00786CE0" w:rsidRPr="00511A4C" w:rsidRDefault="00786CE0" w:rsidP="00511A4C">
      <w:pPr>
        <w:spacing w:after="120" w:line="240" w:lineRule="auto"/>
        <w:jc w:val="both"/>
        <w:rPr>
          <w:b/>
          <w:szCs w:val="20"/>
          <w:lang w:val="it-IT"/>
        </w:rPr>
      </w:pPr>
    </w:p>
    <w:p w14:paraId="5B319C61" w14:textId="17DA6EC2" w:rsidR="00786CE0" w:rsidRPr="007A280C" w:rsidRDefault="009C2A4A" w:rsidP="007A280C">
      <w:pPr>
        <w:spacing w:after="120" w:line="240" w:lineRule="auto"/>
        <w:jc w:val="both"/>
        <w:rPr>
          <w:b/>
          <w:szCs w:val="20"/>
          <w:lang w:val="it-IT"/>
        </w:rPr>
      </w:pPr>
      <w:r w:rsidRPr="007A280C">
        <w:rPr>
          <w:b/>
          <w:szCs w:val="20"/>
          <w:lang w:val="it-IT"/>
        </w:rPr>
        <w:t xml:space="preserve">Sezione </w:t>
      </w:r>
      <w:r w:rsidR="00786CE0" w:rsidRPr="007A280C">
        <w:rPr>
          <w:b/>
          <w:szCs w:val="20"/>
          <w:lang w:val="it-IT"/>
        </w:rPr>
        <w:t xml:space="preserve">2: </w:t>
      </w:r>
      <w:r w:rsidR="00F57D72" w:rsidRPr="007A280C">
        <w:rPr>
          <w:b/>
          <w:szCs w:val="20"/>
          <w:lang w:val="it-IT"/>
        </w:rPr>
        <w:tab/>
      </w:r>
      <w:r w:rsidR="00A67B83" w:rsidRPr="007A280C">
        <w:rPr>
          <w:b/>
          <w:szCs w:val="20"/>
          <w:lang w:val="it-IT"/>
        </w:rPr>
        <w:t>Aiuti finanziari per l’a</w:t>
      </w:r>
      <w:r w:rsidRPr="007A280C">
        <w:rPr>
          <w:b/>
          <w:szCs w:val="20"/>
          <w:lang w:val="it-IT"/>
        </w:rPr>
        <w:t>cquisizione e mantenimento delle competenze di base degli adulti</w:t>
      </w:r>
      <w:r w:rsidR="00786CE0" w:rsidRPr="007A280C">
        <w:rPr>
          <w:b/>
          <w:szCs w:val="20"/>
          <w:lang w:val="it-IT"/>
        </w:rPr>
        <w:t xml:space="preserve"> (</w:t>
      </w:r>
      <w:r w:rsidRPr="007A280C">
        <w:rPr>
          <w:b/>
          <w:szCs w:val="20"/>
          <w:lang w:val="it-IT"/>
        </w:rPr>
        <w:t>a</w:t>
      </w:r>
      <w:r w:rsidR="00786CE0" w:rsidRPr="007A280C">
        <w:rPr>
          <w:b/>
          <w:szCs w:val="20"/>
          <w:lang w:val="it-IT"/>
        </w:rPr>
        <w:t>rt. 16</w:t>
      </w:r>
      <w:r w:rsidR="00A4282B" w:rsidRPr="007A280C">
        <w:rPr>
          <w:b/>
          <w:szCs w:val="20"/>
          <w:lang w:val="it-IT"/>
        </w:rPr>
        <w:t xml:space="preserve"> </w:t>
      </w:r>
      <w:r w:rsidRPr="007A280C">
        <w:rPr>
          <w:b/>
          <w:szCs w:val="20"/>
          <w:lang w:val="it-IT"/>
        </w:rPr>
        <w:t>cpv</w:t>
      </w:r>
      <w:r w:rsidR="00A4282B" w:rsidRPr="007A280C">
        <w:rPr>
          <w:b/>
          <w:szCs w:val="20"/>
          <w:lang w:val="it-IT"/>
        </w:rPr>
        <w:t>. 2</w:t>
      </w:r>
      <w:r w:rsidR="00786CE0" w:rsidRPr="007A280C">
        <w:rPr>
          <w:b/>
          <w:szCs w:val="20"/>
          <w:lang w:val="it-IT"/>
        </w:rPr>
        <w:t xml:space="preserve"> </w:t>
      </w:r>
      <w:r w:rsidRPr="007A280C">
        <w:rPr>
          <w:b/>
          <w:szCs w:val="20"/>
          <w:lang w:val="it-IT"/>
        </w:rPr>
        <w:t>LFCo</w:t>
      </w:r>
      <w:r w:rsidR="00786CE0" w:rsidRPr="007A280C">
        <w:rPr>
          <w:b/>
          <w:szCs w:val="20"/>
          <w:lang w:val="it-IT"/>
        </w:rPr>
        <w:t>)</w:t>
      </w:r>
    </w:p>
    <w:p w14:paraId="3899C6E6" w14:textId="77777777" w:rsidR="007A280C" w:rsidRPr="00511A4C" w:rsidRDefault="007A280C" w:rsidP="007A280C">
      <w:pPr>
        <w:spacing w:after="120" w:line="240" w:lineRule="auto"/>
        <w:jc w:val="both"/>
        <w:rPr>
          <w:b/>
          <w:szCs w:val="20"/>
          <w:lang w:val="it-IT"/>
        </w:rPr>
      </w:pPr>
    </w:p>
    <w:p w14:paraId="19A70EA4" w14:textId="6403FFAF" w:rsidR="00786CE0" w:rsidRPr="007A280C" w:rsidRDefault="00786CE0" w:rsidP="007A280C">
      <w:pPr>
        <w:spacing w:after="120" w:line="240" w:lineRule="auto"/>
        <w:jc w:val="both"/>
        <w:rPr>
          <w:b/>
          <w:szCs w:val="20"/>
          <w:lang w:val="it-IT"/>
        </w:rPr>
      </w:pPr>
      <w:r w:rsidRPr="007A280C">
        <w:rPr>
          <w:b/>
          <w:szCs w:val="20"/>
          <w:lang w:val="it-IT"/>
        </w:rPr>
        <w:t xml:space="preserve">Art. </w:t>
      </w:r>
      <w:r w:rsidR="00A67B83" w:rsidRPr="007A280C">
        <w:rPr>
          <w:b/>
          <w:szCs w:val="20"/>
          <w:lang w:val="it-IT"/>
        </w:rPr>
        <w:t>8</w:t>
      </w:r>
      <w:r w:rsidRPr="007A280C">
        <w:rPr>
          <w:b/>
          <w:szCs w:val="20"/>
          <w:lang w:val="it-IT"/>
        </w:rPr>
        <w:tab/>
      </w:r>
      <w:r w:rsidR="00174ABB" w:rsidRPr="007A280C">
        <w:rPr>
          <w:szCs w:val="20"/>
          <w:lang w:val="it-IT"/>
        </w:rPr>
        <w:t>Obiettivi strategici</w:t>
      </w:r>
      <w:bookmarkStart w:id="9" w:name="_GoBack"/>
      <w:bookmarkEnd w:id="9"/>
    </w:p>
    <w:p w14:paraId="38E95A5B" w14:textId="2D90572E" w:rsidR="00786CE0" w:rsidRPr="007A280C" w:rsidRDefault="00786CE0" w:rsidP="007A280C">
      <w:pPr>
        <w:spacing w:after="120" w:line="240" w:lineRule="auto"/>
        <w:jc w:val="both"/>
        <w:rPr>
          <w:szCs w:val="20"/>
          <w:lang w:val="it-IT"/>
        </w:rPr>
      </w:pPr>
      <w:r w:rsidRPr="007A280C">
        <w:rPr>
          <w:szCs w:val="20"/>
          <w:vertAlign w:val="superscript"/>
          <w:lang w:val="it-IT"/>
        </w:rPr>
        <w:t>1</w:t>
      </w:r>
      <w:r w:rsidR="004938D7" w:rsidRPr="007A280C">
        <w:rPr>
          <w:szCs w:val="20"/>
          <w:vertAlign w:val="superscript"/>
          <w:lang w:val="it-IT"/>
        </w:rPr>
        <w:t> </w:t>
      </w:r>
      <w:r w:rsidR="00A67B83" w:rsidRPr="007A280C">
        <w:rPr>
          <w:szCs w:val="20"/>
          <w:lang w:val="it-IT"/>
        </w:rPr>
        <w:t>Con il coinvolgimento delle organizzazioni del mondo del lavoro l</w:t>
      </w:r>
      <w:r w:rsidR="007E67F0" w:rsidRPr="007A280C">
        <w:rPr>
          <w:szCs w:val="20"/>
          <w:lang w:val="it-IT"/>
        </w:rPr>
        <w:t xml:space="preserve">a </w:t>
      </w:r>
      <w:r w:rsidR="00A67B83" w:rsidRPr="007A280C">
        <w:rPr>
          <w:szCs w:val="20"/>
          <w:lang w:val="it-IT"/>
        </w:rPr>
        <w:t xml:space="preserve">SEFRI </w:t>
      </w:r>
      <w:r w:rsidR="007E67F0" w:rsidRPr="007A280C">
        <w:rPr>
          <w:szCs w:val="20"/>
          <w:lang w:val="it-IT"/>
        </w:rPr>
        <w:t>e i Cantoni</w:t>
      </w:r>
      <w:r w:rsidR="00A67B83" w:rsidRPr="007A280C">
        <w:rPr>
          <w:szCs w:val="20"/>
          <w:lang w:val="it-IT"/>
        </w:rPr>
        <w:t xml:space="preserve"> </w:t>
      </w:r>
      <w:r w:rsidR="00446ECA" w:rsidRPr="007A280C">
        <w:rPr>
          <w:szCs w:val="20"/>
          <w:lang w:val="it-IT"/>
        </w:rPr>
        <w:t>stabiliscono</w:t>
      </w:r>
      <w:r w:rsidR="007E67F0" w:rsidRPr="007A280C">
        <w:rPr>
          <w:szCs w:val="20"/>
          <w:lang w:val="it-IT"/>
        </w:rPr>
        <w:t xml:space="preserve"> gli obiettivi strategici concernenti l’acquisizione e il mantenimento delle competenze di base degli adulti.</w:t>
      </w:r>
      <w:r w:rsidR="00A67B83" w:rsidRPr="007A280C">
        <w:rPr>
          <w:szCs w:val="20"/>
          <w:lang w:val="it-IT"/>
        </w:rPr>
        <w:t xml:space="preserve"> La SEFRI provvede al coordinamento con </w:t>
      </w:r>
      <w:r w:rsidR="000C7663" w:rsidRPr="007A280C">
        <w:rPr>
          <w:szCs w:val="20"/>
          <w:lang w:val="it-IT"/>
        </w:rPr>
        <w:t xml:space="preserve">gli </w:t>
      </w:r>
      <w:r w:rsidR="00A67B83" w:rsidRPr="007A280C">
        <w:rPr>
          <w:szCs w:val="20"/>
          <w:lang w:val="it-IT"/>
        </w:rPr>
        <w:t>altri servizi federali interessati.</w:t>
      </w:r>
    </w:p>
    <w:p w14:paraId="6B3C3869" w14:textId="43D5D219" w:rsidR="00786CE0" w:rsidRDefault="00786CE0" w:rsidP="007A280C">
      <w:pPr>
        <w:spacing w:after="120" w:line="240" w:lineRule="auto"/>
        <w:jc w:val="both"/>
        <w:rPr>
          <w:szCs w:val="20"/>
          <w:lang w:val="it-IT"/>
        </w:rPr>
      </w:pPr>
      <w:r w:rsidRPr="007A280C">
        <w:rPr>
          <w:szCs w:val="20"/>
          <w:vertAlign w:val="superscript"/>
          <w:lang w:val="it-IT"/>
        </w:rPr>
        <w:t>2</w:t>
      </w:r>
      <w:r w:rsidR="004938D7" w:rsidRPr="007A280C">
        <w:rPr>
          <w:szCs w:val="20"/>
          <w:vertAlign w:val="superscript"/>
          <w:lang w:val="it-IT"/>
        </w:rPr>
        <w:t> </w:t>
      </w:r>
      <w:r w:rsidR="00A67B83" w:rsidRPr="007A280C">
        <w:rPr>
          <w:szCs w:val="20"/>
          <w:lang w:val="it-IT"/>
        </w:rPr>
        <w:t xml:space="preserve">Gli obiettivi strategici </w:t>
      </w:r>
      <w:r w:rsidR="00DE4528" w:rsidRPr="007A280C">
        <w:rPr>
          <w:szCs w:val="20"/>
          <w:lang w:val="it-IT"/>
        </w:rPr>
        <w:t>vengono</w:t>
      </w:r>
      <w:r w:rsidR="00446ECA" w:rsidRPr="007A280C">
        <w:rPr>
          <w:szCs w:val="20"/>
          <w:lang w:val="it-IT"/>
        </w:rPr>
        <w:t xml:space="preserve"> verificati ogni quattro anni</w:t>
      </w:r>
      <w:r w:rsidRPr="007A280C">
        <w:rPr>
          <w:szCs w:val="20"/>
          <w:lang w:val="it-IT"/>
        </w:rPr>
        <w:t>.</w:t>
      </w:r>
    </w:p>
    <w:p w14:paraId="7A1DD7A3" w14:textId="77777777" w:rsidR="007A280C" w:rsidRPr="007A280C" w:rsidRDefault="007A280C" w:rsidP="007A280C">
      <w:pPr>
        <w:spacing w:after="120" w:line="240" w:lineRule="auto"/>
        <w:jc w:val="both"/>
        <w:rPr>
          <w:szCs w:val="20"/>
          <w:lang w:val="it-IT"/>
        </w:rPr>
      </w:pPr>
    </w:p>
    <w:p w14:paraId="273DB5A7" w14:textId="4EB23D29" w:rsidR="00786CE0" w:rsidRPr="007A280C" w:rsidRDefault="00786CE0" w:rsidP="007A280C">
      <w:pPr>
        <w:spacing w:after="120" w:line="240" w:lineRule="auto"/>
        <w:jc w:val="both"/>
        <w:rPr>
          <w:b/>
          <w:szCs w:val="20"/>
          <w:lang w:val="it-IT"/>
        </w:rPr>
      </w:pPr>
      <w:r w:rsidRPr="007A280C">
        <w:rPr>
          <w:b/>
          <w:szCs w:val="20"/>
          <w:lang w:val="it-IT"/>
        </w:rPr>
        <w:t xml:space="preserve">Art. </w:t>
      </w:r>
      <w:r w:rsidR="00A67B83" w:rsidRPr="007A280C">
        <w:rPr>
          <w:b/>
          <w:szCs w:val="20"/>
          <w:lang w:val="it-IT"/>
        </w:rPr>
        <w:t>9</w:t>
      </w:r>
      <w:r w:rsidRPr="007A280C">
        <w:rPr>
          <w:b/>
          <w:szCs w:val="20"/>
          <w:lang w:val="it-IT"/>
        </w:rPr>
        <w:tab/>
      </w:r>
      <w:r w:rsidR="00446ECA" w:rsidRPr="007A280C">
        <w:rPr>
          <w:szCs w:val="20"/>
          <w:lang w:val="it-IT"/>
        </w:rPr>
        <w:t>Programmi cantonali</w:t>
      </w:r>
    </w:p>
    <w:p w14:paraId="056E7FB8" w14:textId="33E9E6F3" w:rsidR="00786CE0" w:rsidRPr="007A280C" w:rsidRDefault="00786CE0" w:rsidP="007A280C">
      <w:pPr>
        <w:spacing w:after="120" w:line="240" w:lineRule="auto"/>
        <w:jc w:val="both"/>
        <w:rPr>
          <w:szCs w:val="20"/>
          <w:lang w:val="it-IT"/>
        </w:rPr>
      </w:pPr>
      <w:r w:rsidRPr="007A280C">
        <w:rPr>
          <w:szCs w:val="20"/>
          <w:vertAlign w:val="superscript"/>
          <w:lang w:val="it-IT"/>
        </w:rPr>
        <w:t>1</w:t>
      </w:r>
      <w:r w:rsidR="004938D7" w:rsidRPr="007A280C">
        <w:rPr>
          <w:szCs w:val="20"/>
          <w:vertAlign w:val="superscript"/>
          <w:lang w:val="it-IT"/>
        </w:rPr>
        <w:t> </w:t>
      </w:r>
      <w:r w:rsidR="00BA3F01" w:rsidRPr="007A280C">
        <w:rPr>
          <w:szCs w:val="20"/>
          <w:lang w:val="it-IT"/>
        </w:rPr>
        <w:t xml:space="preserve">Gli obiettivi </w:t>
      </w:r>
      <w:r w:rsidR="007578EA" w:rsidRPr="007A280C">
        <w:rPr>
          <w:szCs w:val="20"/>
          <w:lang w:val="it-IT"/>
        </w:rPr>
        <w:t>strategici</w:t>
      </w:r>
      <w:r w:rsidR="00BA3F01" w:rsidRPr="007A280C">
        <w:rPr>
          <w:szCs w:val="20"/>
          <w:lang w:val="it-IT"/>
        </w:rPr>
        <w:t xml:space="preserve"> </w:t>
      </w:r>
      <w:r w:rsidR="00A67B83" w:rsidRPr="007A280C">
        <w:rPr>
          <w:szCs w:val="20"/>
          <w:lang w:val="it-IT"/>
        </w:rPr>
        <w:t>prestabiliti</w:t>
      </w:r>
      <w:r w:rsidR="00BA3F01" w:rsidRPr="007A280C">
        <w:rPr>
          <w:szCs w:val="20"/>
          <w:lang w:val="it-IT"/>
        </w:rPr>
        <w:t xml:space="preserve"> vengono attuati </w:t>
      </w:r>
      <w:r w:rsidR="00A67B83" w:rsidRPr="007A280C">
        <w:rPr>
          <w:szCs w:val="20"/>
          <w:lang w:val="it-IT"/>
        </w:rPr>
        <w:t>mediante programmi di singoli o più Cantoni</w:t>
      </w:r>
      <w:r w:rsidRPr="007A280C">
        <w:rPr>
          <w:szCs w:val="20"/>
          <w:lang w:val="it-IT"/>
        </w:rPr>
        <w:t xml:space="preserve">. </w:t>
      </w:r>
    </w:p>
    <w:p w14:paraId="7B26729B" w14:textId="32239ADD" w:rsidR="006D1C97" w:rsidRPr="007A280C" w:rsidRDefault="006D1C97" w:rsidP="007A280C">
      <w:pPr>
        <w:spacing w:after="120" w:line="240" w:lineRule="auto"/>
        <w:jc w:val="both"/>
        <w:rPr>
          <w:szCs w:val="20"/>
          <w:lang w:val="it-IT"/>
        </w:rPr>
      </w:pPr>
      <w:r w:rsidRPr="007A280C">
        <w:rPr>
          <w:szCs w:val="20"/>
          <w:vertAlign w:val="superscript"/>
          <w:lang w:val="it-IT"/>
        </w:rPr>
        <w:t>2</w:t>
      </w:r>
      <w:r w:rsidR="004938D7" w:rsidRPr="007A280C">
        <w:rPr>
          <w:szCs w:val="20"/>
          <w:vertAlign w:val="superscript"/>
          <w:lang w:val="it-IT"/>
        </w:rPr>
        <w:t> </w:t>
      </w:r>
      <w:r w:rsidR="00A67B83" w:rsidRPr="007A280C">
        <w:rPr>
          <w:szCs w:val="20"/>
          <w:lang w:val="it-IT"/>
        </w:rPr>
        <w:t xml:space="preserve">I programmi cantonali vengono elaborati </w:t>
      </w:r>
      <w:r w:rsidR="000C7663" w:rsidRPr="007A280C">
        <w:rPr>
          <w:szCs w:val="20"/>
          <w:lang w:val="it-IT"/>
        </w:rPr>
        <w:t xml:space="preserve">da organismi </w:t>
      </w:r>
      <w:r w:rsidR="00A67B83" w:rsidRPr="007A280C">
        <w:rPr>
          <w:szCs w:val="20"/>
          <w:lang w:val="it-IT"/>
        </w:rPr>
        <w:t>designat</w:t>
      </w:r>
      <w:r w:rsidR="000C7663" w:rsidRPr="007A280C">
        <w:rPr>
          <w:szCs w:val="20"/>
          <w:lang w:val="it-IT"/>
        </w:rPr>
        <w:t>i</w:t>
      </w:r>
      <w:r w:rsidR="00A67B83" w:rsidRPr="007A280C">
        <w:rPr>
          <w:szCs w:val="20"/>
          <w:lang w:val="it-IT"/>
        </w:rPr>
        <w:t xml:space="preserve"> </w:t>
      </w:r>
      <w:r w:rsidR="000C7663" w:rsidRPr="007A280C">
        <w:rPr>
          <w:szCs w:val="20"/>
          <w:lang w:val="it-IT"/>
        </w:rPr>
        <w:t>dai Cantoni</w:t>
      </w:r>
      <w:r w:rsidR="00A67B83" w:rsidRPr="007A280C">
        <w:rPr>
          <w:szCs w:val="20"/>
          <w:lang w:val="it-IT"/>
        </w:rPr>
        <w:t>. Quest</w:t>
      </w:r>
      <w:r w:rsidR="000C7663" w:rsidRPr="007A280C">
        <w:rPr>
          <w:szCs w:val="20"/>
          <w:lang w:val="it-IT"/>
        </w:rPr>
        <w:t xml:space="preserve">i organismi sono </w:t>
      </w:r>
      <w:r w:rsidR="00DE1F7E" w:rsidRPr="007A280C">
        <w:rPr>
          <w:szCs w:val="20"/>
          <w:lang w:val="it-IT"/>
        </w:rPr>
        <w:t>anche</w:t>
      </w:r>
      <w:r w:rsidR="00A67B83" w:rsidRPr="007A280C">
        <w:rPr>
          <w:szCs w:val="20"/>
          <w:lang w:val="it-IT"/>
        </w:rPr>
        <w:t xml:space="preserve"> responsabil</w:t>
      </w:r>
      <w:r w:rsidR="000C7663" w:rsidRPr="007A280C">
        <w:rPr>
          <w:szCs w:val="20"/>
          <w:lang w:val="it-IT"/>
        </w:rPr>
        <w:t>i</w:t>
      </w:r>
      <w:r w:rsidR="00A67B83" w:rsidRPr="007A280C">
        <w:rPr>
          <w:szCs w:val="20"/>
          <w:lang w:val="it-IT"/>
        </w:rPr>
        <w:t xml:space="preserve"> del coordinamento con altri Cantoni e con la Confederazione</w:t>
      </w:r>
      <w:r w:rsidR="00502363" w:rsidRPr="007A280C">
        <w:rPr>
          <w:szCs w:val="20"/>
          <w:lang w:val="it-IT"/>
        </w:rPr>
        <w:t>.</w:t>
      </w:r>
    </w:p>
    <w:p w14:paraId="0D07B06E" w14:textId="4FD3A0EA" w:rsidR="00786CE0" w:rsidRPr="007A280C" w:rsidRDefault="006D1C97" w:rsidP="007A280C">
      <w:pPr>
        <w:spacing w:after="120" w:line="240" w:lineRule="auto"/>
        <w:jc w:val="both"/>
        <w:rPr>
          <w:szCs w:val="20"/>
          <w:lang w:val="it-IT"/>
        </w:rPr>
      </w:pPr>
      <w:r w:rsidRPr="007A280C">
        <w:rPr>
          <w:szCs w:val="20"/>
          <w:vertAlign w:val="superscript"/>
          <w:lang w:val="it-IT"/>
        </w:rPr>
        <w:lastRenderedPageBreak/>
        <w:t>3</w:t>
      </w:r>
      <w:r w:rsidR="004938D7" w:rsidRPr="007A280C">
        <w:rPr>
          <w:szCs w:val="20"/>
          <w:vertAlign w:val="superscript"/>
          <w:lang w:val="it-IT"/>
        </w:rPr>
        <w:t> </w:t>
      </w:r>
      <w:r w:rsidR="00C968C8" w:rsidRPr="007A280C">
        <w:rPr>
          <w:szCs w:val="20"/>
          <w:lang w:val="it-IT"/>
        </w:rPr>
        <w:t>I programmi cantonali per la promozione delle competenze di base degli adulti devono essere armonizzati con le misure adottate in virtù di altre leggi speciali e, in particolare, con i programmi cantonali di integrazione secondo l’articolo 55 capoverso 3 della legge del 16 dicembre 2005</w:t>
      </w:r>
      <w:r w:rsidR="00C968C8" w:rsidRPr="007A280C">
        <w:rPr>
          <w:szCs w:val="20"/>
          <w:vertAlign w:val="superscript"/>
        </w:rPr>
        <w:footnoteReference w:id="5"/>
      </w:r>
      <w:r w:rsidR="00C968C8" w:rsidRPr="007A280C">
        <w:rPr>
          <w:szCs w:val="20"/>
          <w:lang w:val="it-IT"/>
        </w:rPr>
        <w:t xml:space="preserve"> sugli </w:t>
      </w:r>
      <w:r w:rsidR="007578EA" w:rsidRPr="007A280C">
        <w:rPr>
          <w:szCs w:val="20"/>
          <w:lang w:val="it-IT"/>
        </w:rPr>
        <w:t>stranieri</w:t>
      </w:r>
      <w:r w:rsidR="00C968C8" w:rsidRPr="007A280C">
        <w:rPr>
          <w:szCs w:val="20"/>
          <w:lang w:val="it-IT"/>
        </w:rPr>
        <w:t>.</w:t>
      </w:r>
      <w:r w:rsidR="00786CE0" w:rsidRPr="007A280C">
        <w:rPr>
          <w:szCs w:val="20"/>
          <w:lang w:val="it-IT"/>
        </w:rPr>
        <w:t xml:space="preserve"> </w:t>
      </w:r>
    </w:p>
    <w:p w14:paraId="7FC7F315" w14:textId="62B6B735" w:rsidR="00786CE0" w:rsidRPr="007A280C" w:rsidRDefault="00C968C8" w:rsidP="007A280C">
      <w:pPr>
        <w:spacing w:after="120" w:line="240" w:lineRule="auto"/>
        <w:jc w:val="both"/>
        <w:rPr>
          <w:szCs w:val="20"/>
          <w:lang w:val="it-IT"/>
        </w:rPr>
      </w:pPr>
      <w:r w:rsidRPr="007A280C">
        <w:rPr>
          <w:szCs w:val="20"/>
          <w:vertAlign w:val="superscript"/>
          <w:lang w:val="it-IT"/>
        </w:rPr>
        <w:t>4</w:t>
      </w:r>
      <w:r w:rsidR="004938D7" w:rsidRPr="007A280C">
        <w:rPr>
          <w:szCs w:val="20"/>
          <w:vertAlign w:val="superscript"/>
          <w:lang w:val="it-IT"/>
        </w:rPr>
        <w:t> </w:t>
      </w:r>
      <w:r w:rsidRPr="007A280C">
        <w:rPr>
          <w:szCs w:val="20"/>
          <w:lang w:val="it-IT"/>
        </w:rPr>
        <w:t>Nell’ambito dei loro programmi, i Cantoni decidono in merito alla ripartizione dei contributi finanziari</w:t>
      </w:r>
      <w:r w:rsidR="00786CE0" w:rsidRPr="007A280C">
        <w:rPr>
          <w:szCs w:val="20"/>
          <w:lang w:val="it-IT"/>
        </w:rPr>
        <w:t xml:space="preserve">. </w:t>
      </w:r>
    </w:p>
    <w:p w14:paraId="6202FC69" w14:textId="77777777" w:rsidR="007A280C" w:rsidRPr="00432356" w:rsidRDefault="007A280C" w:rsidP="007A280C">
      <w:pPr>
        <w:spacing w:after="120" w:line="240" w:lineRule="auto"/>
        <w:jc w:val="both"/>
        <w:rPr>
          <w:rFonts w:eastAsia="Times New Roman"/>
          <w:bCs/>
          <w:szCs w:val="36"/>
          <w:lang w:val="it-IT" w:eastAsia="de-CH"/>
        </w:rPr>
      </w:pPr>
    </w:p>
    <w:p w14:paraId="1526768B" w14:textId="53A8C074" w:rsidR="00786CE0" w:rsidRPr="007A280C" w:rsidRDefault="00786CE0" w:rsidP="007A280C">
      <w:pPr>
        <w:spacing w:after="120" w:line="240" w:lineRule="auto"/>
        <w:jc w:val="both"/>
        <w:rPr>
          <w:b/>
          <w:szCs w:val="20"/>
          <w:lang w:val="it-IT"/>
        </w:rPr>
      </w:pPr>
      <w:r w:rsidRPr="007A280C">
        <w:rPr>
          <w:b/>
          <w:szCs w:val="20"/>
          <w:lang w:val="it-IT"/>
        </w:rPr>
        <w:t>Art. 1</w:t>
      </w:r>
      <w:r w:rsidR="00DE1F7E" w:rsidRPr="007A280C">
        <w:rPr>
          <w:b/>
          <w:szCs w:val="20"/>
          <w:lang w:val="it-IT"/>
        </w:rPr>
        <w:t>0</w:t>
      </w:r>
      <w:r w:rsidRPr="007A280C">
        <w:rPr>
          <w:b/>
          <w:szCs w:val="20"/>
          <w:lang w:val="it-IT"/>
        </w:rPr>
        <w:tab/>
      </w:r>
      <w:r w:rsidR="0081485E" w:rsidRPr="007A280C">
        <w:rPr>
          <w:b/>
          <w:szCs w:val="20"/>
          <w:lang w:val="it-IT"/>
        </w:rPr>
        <w:t>Accordi di programma</w:t>
      </w:r>
    </w:p>
    <w:p w14:paraId="7F9E66CB" w14:textId="13357F20" w:rsidR="00786CE0" w:rsidRPr="00432356" w:rsidRDefault="00786CE0" w:rsidP="007A280C">
      <w:pPr>
        <w:spacing w:after="120" w:line="240" w:lineRule="auto"/>
        <w:jc w:val="both"/>
        <w:rPr>
          <w:szCs w:val="20"/>
          <w:lang w:val="it-IT"/>
        </w:rPr>
      </w:pPr>
      <w:r w:rsidRPr="00432356">
        <w:rPr>
          <w:rFonts w:eastAsia="Times New Roman"/>
          <w:bCs/>
          <w:szCs w:val="36"/>
          <w:vertAlign w:val="superscript"/>
          <w:lang w:val="it-IT" w:eastAsia="de-CH"/>
        </w:rPr>
        <w:t>1</w:t>
      </w:r>
      <w:r w:rsidR="004938D7" w:rsidRPr="00432356">
        <w:rPr>
          <w:rFonts w:eastAsia="Times New Roman"/>
          <w:bCs/>
          <w:szCs w:val="36"/>
          <w:vertAlign w:val="superscript"/>
          <w:lang w:val="it-IT" w:eastAsia="de-CH"/>
        </w:rPr>
        <w:t> </w:t>
      </w:r>
      <w:r w:rsidR="00002F2B" w:rsidRPr="00432356">
        <w:rPr>
          <w:rFonts w:eastAsia="Times New Roman"/>
          <w:bCs/>
          <w:szCs w:val="36"/>
          <w:lang w:val="it-IT" w:eastAsia="de-CH"/>
        </w:rPr>
        <w:t>I programmi cantonali costituiscono la base degli accordi di programma</w:t>
      </w:r>
      <w:r w:rsidR="00DE1F7E" w:rsidRPr="00432356">
        <w:rPr>
          <w:rFonts w:eastAsia="Times New Roman"/>
          <w:bCs/>
          <w:szCs w:val="36"/>
          <w:lang w:val="it-IT" w:eastAsia="de-CH"/>
        </w:rPr>
        <w:t xml:space="preserve"> (art. 11 cpv. 1)</w:t>
      </w:r>
      <w:r w:rsidR="00002F2B" w:rsidRPr="00432356">
        <w:rPr>
          <w:rFonts w:eastAsia="Times New Roman"/>
          <w:bCs/>
          <w:szCs w:val="36"/>
          <w:lang w:val="it-IT" w:eastAsia="de-CH"/>
        </w:rPr>
        <w:t xml:space="preserve">. Questi ultimi </w:t>
      </w:r>
      <w:r w:rsidR="00DE1F7E" w:rsidRPr="00432356">
        <w:rPr>
          <w:rFonts w:eastAsia="Times New Roman"/>
          <w:bCs/>
          <w:szCs w:val="36"/>
          <w:lang w:val="it-IT" w:eastAsia="de-CH"/>
        </w:rPr>
        <w:t>comprendono</w:t>
      </w:r>
      <w:r w:rsidR="00002F2B" w:rsidRPr="00432356">
        <w:rPr>
          <w:rFonts w:eastAsia="Times New Roman"/>
          <w:bCs/>
          <w:szCs w:val="36"/>
          <w:lang w:val="it-IT" w:eastAsia="de-CH"/>
        </w:rPr>
        <w:t xml:space="preserve"> in particolare gli obiettivi </w:t>
      </w:r>
      <w:r w:rsidR="0064721B" w:rsidRPr="00432356">
        <w:rPr>
          <w:rFonts w:eastAsia="Times New Roman"/>
          <w:bCs/>
          <w:szCs w:val="36"/>
          <w:lang w:val="it-IT" w:eastAsia="de-CH"/>
        </w:rPr>
        <w:t>strategici</w:t>
      </w:r>
      <w:r w:rsidR="0064721B" w:rsidRPr="00432356">
        <w:rPr>
          <w:szCs w:val="20"/>
          <w:lang w:val="it-IT"/>
        </w:rPr>
        <w:t xml:space="preserve"> </w:t>
      </w:r>
      <w:r w:rsidR="00DE1F7E" w:rsidRPr="00432356">
        <w:rPr>
          <w:rFonts w:eastAsia="Times New Roman"/>
          <w:bCs/>
          <w:szCs w:val="36"/>
          <w:lang w:val="it-IT" w:eastAsia="de-CH"/>
        </w:rPr>
        <w:t>di programma</w:t>
      </w:r>
      <w:r w:rsidRPr="00432356">
        <w:rPr>
          <w:szCs w:val="20"/>
          <w:lang w:val="it-IT"/>
        </w:rPr>
        <w:t xml:space="preserve">, </w:t>
      </w:r>
      <w:r w:rsidR="00002F2B" w:rsidRPr="00432356">
        <w:rPr>
          <w:szCs w:val="20"/>
          <w:lang w:val="it-IT"/>
        </w:rPr>
        <w:t>i contributi della Confederazione e gli indicatori per misurare il grado di raggiungimento degli obiettivi</w:t>
      </w:r>
      <w:r w:rsidRPr="00432356">
        <w:rPr>
          <w:szCs w:val="20"/>
          <w:lang w:val="it-IT"/>
        </w:rPr>
        <w:t>.</w:t>
      </w:r>
    </w:p>
    <w:p w14:paraId="7ADA71B4" w14:textId="00E2BE07" w:rsidR="00786CE0" w:rsidRDefault="00786CE0" w:rsidP="007A280C">
      <w:pPr>
        <w:spacing w:after="120" w:line="240" w:lineRule="auto"/>
        <w:jc w:val="both"/>
        <w:rPr>
          <w:rFonts w:eastAsia="Times New Roman"/>
          <w:bCs/>
          <w:szCs w:val="36"/>
          <w:lang w:val="it-IT" w:eastAsia="de-CH"/>
        </w:rPr>
      </w:pPr>
      <w:r w:rsidRPr="00432356">
        <w:rPr>
          <w:rFonts w:eastAsia="Times New Roman"/>
          <w:bCs/>
          <w:szCs w:val="36"/>
          <w:vertAlign w:val="superscript"/>
          <w:lang w:val="it-IT" w:eastAsia="de-CH"/>
        </w:rPr>
        <w:t>2</w:t>
      </w:r>
      <w:r w:rsidR="004938D7" w:rsidRPr="00432356">
        <w:rPr>
          <w:rFonts w:eastAsia="Times New Roman"/>
          <w:bCs/>
          <w:szCs w:val="36"/>
          <w:vertAlign w:val="superscript"/>
          <w:lang w:val="it-IT" w:eastAsia="de-CH"/>
        </w:rPr>
        <w:t> </w:t>
      </w:r>
      <w:r w:rsidR="00DE1F7E" w:rsidRPr="00432356">
        <w:rPr>
          <w:rFonts w:eastAsia="Times New Roman"/>
          <w:bCs/>
          <w:szCs w:val="36"/>
          <w:lang w:val="it-IT" w:eastAsia="de-CH"/>
        </w:rPr>
        <w:t>Un</w:t>
      </w:r>
      <w:r w:rsidR="00002F2B" w:rsidRPr="00432356">
        <w:rPr>
          <w:rFonts w:eastAsia="Times New Roman"/>
          <w:bCs/>
          <w:szCs w:val="36"/>
          <w:lang w:val="it-IT" w:eastAsia="de-CH"/>
        </w:rPr>
        <w:t xml:space="preserve"> accord</w:t>
      </w:r>
      <w:r w:rsidR="00DE1F7E" w:rsidRPr="00432356">
        <w:rPr>
          <w:rFonts w:eastAsia="Times New Roman"/>
          <w:bCs/>
          <w:szCs w:val="36"/>
          <w:lang w:val="it-IT" w:eastAsia="de-CH"/>
        </w:rPr>
        <w:t>o</w:t>
      </w:r>
      <w:r w:rsidR="00002F2B" w:rsidRPr="00432356">
        <w:rPr>
          <w:rFonts w:eastAsia="Times New Roman"/>
          <w:bCs/>
          <w:szCs w:val="36"/>
          <w:lang w:val="it-IT" w:eastAsia="de-CH"/>
        </w:rPr>
        <w:t xml:space="preserve"> di programma dura</w:t>
      </w:r>
      <w:r w:rsidR="00DE1F7E" w:rsidRPr="00432356">
        <w:rPr>
          <w:rFonts w:eastAsia="Times New Roman"/>
          <w:bCs/>
          <w:szCs w:val="36"/>
          <w:lang w:val="it-IT" w:eastAsia="de-CH"/>
        </w:rPr>
        <w:t xml:space="preserve"> </w:t>
      </w:r>
      <w:r w:rsidR="00002F2B" w:rsidRPr="00432356">
        <w:rPr>
          <w:rFonts w:eastAsia="Times New Roman"/>
          <w:bCs/>
          <w:szCs w:val="36"/>
          <w:lang w:val="it-IT" w:eastAsia="de-CH"/>
        </w:rPr>
        <w:t>quattro anni</w:t>
      </w:r>
      <w:r w:rsidR="00DE1F7E" w:rsidRPr="00432356">
        <w:rPr>
          <w:rFonts w:eastAsia="Times New Roman"/>
          <w:bCs/>
          <w:szCs w:val="36"/>
          <w:lang w:val="it-IT" w:eastAsia="de-CH"/>
        </w:rPr>
        <w:t>, salvo che per il coordinamento con altri programmi cantonali non sia più indicata una durata diversa.</w:t>
      </w:r>
    </w:p>
    <w:p w14:paraId="7DE71961" w14:textId="77777777" w:rsidR="007A280C" w:rsidRPr="00432356" w:rsidRDefault="007A280C" w:rsidP="007A280C">
      <w:pPr>
        <w:spacing w:after="120" w:line="240" w:lineRule="auto"/>
        <w:jc w:val="both"/>
        <w:rPr>
          <w:rFonts w:eastAsia="Times New Roman"/>
          <w:bCs/>
          <w:szCs w:val="36"/>
          <w:lang w:val="it-IT" w:eastAsia="de-CH"/>
        </w:rPr>
      </w:pPr>
    </w:p>
    <w:p w14:paraId="2D50AD26" w14:textId="05FF2818" w:rsidR="00DE1F7E" w:rsidRPr="007A280C" w:rsidRDefault="00DE1F7E" w:rsidP="007A280C">
      <w:pPr>
        <w:spacing w:after="120" w:line="240" w:lineRule="auto"/>
        <w:jc w:val="both"/>
        <w:rPr>
          <w:b/>
          <w:szCs w:val="20"/>
          <w:lang w:val="it-IT"/>
        </w:rPr>
      </w:pPr>
      <w:r w:rsidRPr="007A280C">
        <w:rPr>
          <w:b/>
          <w:szCs w:val="20"/>
          <w:lang w:val="it-IT"/>
        </w:rPr>
        <w:t>Art. 11</w:t>
      </w:r>
      <w:r w:rsidRPr="007A280C">
        <w:rPr>
          <w:b/>
          <w:szCs w:val="20"/>
          <w:lang w:val="it-IT"/>
        </w:rPr>
        <w:tab/>
        <w:t xml:space="preserve">Aiuti finanziari ai Cantoni </w:t>
      </w:r>
    </w:p>
    <w:p w14:paraId="0B0F4387" w14:textId="686F1E55" w:rsidR="00DE1F7E" w:rsidRPr="00432356" w:rsidRDefault="00DE1F7E" w:rsidP="007A280C">
      <w:pPr>
        <w:spacing w:after="120" w:line="240" w:lineRule="auto"/>
        <w:jc w:val="both"/>
        <w:outlineLvl w:val="1"/>
        <w:rPr>
          <w:rFonts w:eastAsia="Times New Roman"/>
          <w:bCs/>
          <w:szCs w:val="36"/>
          <w:lang w:val="it-IT" w:eastAsia="de-CH"/>
        </w:rPr>
      </w:pPr>
      <w:r w:rsidRPr="00432356">
        <w:rPr>
          <w:rFonts w:eastAsia="Times New Roman"/>
          <w:bCs/>
          <w:szCs w:val="36"/>
          <w:vertAlign w:val="superscript"/>
          <w:lang w:val="it-IT" w:eastAsia="de-CH"/>
        </w:rPr>
        <w:t>1</w:t>
      </w:r>
      <w:r w:rsidR="004938D7" w:rsidRPr="00432356">
        <w:rPr>
          <w:rFonts w:eastAsia="Times New Roman"/>
          <w:bCs/>
          <w:szCs w:val="36"/>
          <w:vertAlign w:val="superscript"/>
          <w:lang w:val="it-IT" w:eastAsia="de-CH"/>
        </w:rPr>
        <w:t> </w:t>
      </w:r>
      <w:r w:rsidRPr="00432356">
        <w:rPr>
          <w:rFonts w:eastAsia="Times New Roman"/>
          <w:bCs/>
          <w:szCs w:val="36"/>
          <w:lang w:val="it-IT" w:eastAsia="de-CH"/>
        </w:rPr>
        <w:t>La SEFR</w:t>
      </w:r>
      <w:r w:rsidR="00CE0B28">
        <w:rPr>
          <w:rFonts w:eastAsia="Times New Roman"/>
          <w:bCs/>
          <w:szCs w:val="36"/>
          <w:lang w:val="it-IT" w:eastAsia="de-CH"/>
        </w:rPr>
        <w:t>I</w:t>
      </w:r>
      <w:r w:rsidRPr="00432356">
        <w:rPr>
          <w:rFonts w:eastAsia="Times New Roman"/>
          <w:bCs/>
          <w:szCs w:val="36"/>
          <w:lang w:val="it-IT" w:eastAsia="de-CH"/>
        </w:rPr>
        <w:t xml:space="preserve"> concede gli aiuti finanziari, di regola, secondo gli accordi di programma di cui all’articolo 20</w:t>
      </w:r>
      <w:r w:rsidRPr="00432356">
        <w:rPr>
          <w:rFonts w:eastAsia="Times New Roman"/>
          <w:bCs/>
          <w:i/>
          <w:szCs w:val="36"/>
          <w:lang w:val="it-IT" w:eastAsia="de-CH"/>
        </w:rPr>
        <w:t>a</w:t>
      </w:r>
      <w:r w:rsidRPr="00432356">
        <w:rPr>
          <w:rFonts w:eastAsia="Times New Roman"/>
          <w:bCs/>
          <w:szCs w:val="36"/>
          <w:lang w:val="it-IT" w:eastAsia="de-CH"/>
        </w:rPr>
        <w:t xml:space="preserve"> LSu</w:t>
      </w:r>
      <w:r w:rsidRPr="00432356">
        <w:rPr>
          <w:rStyle w:val="Funotenzeichen"/>
          <w:rFonts w:eastAsia="Times New Roman"/>
          <w:bCs/>
          <w:szCs w:val="36"/>
          <w:lang w:val="it-IT" w:eastAsia="de-CH"/>
        </w:rPr>
        <w:footnoteReference w:id="6"/>
      </w:r>
      <w:r w:rsidRPr="00432356">
        <w:rPr>
          <w:rFonts w:eastAsia="Times New Roman"/>
          <w:bCs/>
          <w:szCs w:val="36"/>
          <w:lang w:val="it-IT" w:eastAsia="de-CH"/>
        </w:rPr>
        <w:t xml:space="preserve">. </w:t>
      </w:r>
    </w:p>
    <w:p w14:paraId="639E58C6" w14:textId="109187A5" w:rsidR="00DE1F7E" w:rsidRDefault="00DE1F7E" w:rsidP="007A280C">
      <w:pPr>
        <w:spacing w:after="120" w:line="240" w:lineRule="auto"/>
        <w:jc w:val="both"/>
        <w:outlineLvl w:val="1"/>
        <w:rPr>
          <w:rFonts w:eastAsia="Times New Roman"/>
          <w:bCs/>
          <w:szCs w:val="36"/>
          <w:lang w:val="it-IT" w:eastAsia="de-CH"/>
        </w:rPr>
      </w:pPr>
      <w:r w:rsidRPr="00432356">
        <w:rPr>
          <w:rFonts w:eastAsia="Times New Roman"/>
          <w:bCs/>
          <w:szCs w:val="36"/>
          <w:vertAlign w:val="superscript"/>
          <w:lang w:val="it-IT" w:eastAsia="de-CH"/>
        </w:rPr>
        <w:t>2</w:t>
      </w:r>
      <w:r w:rsidR="004938D7" w:rsidRPr="00432356">
        <w:rPr>
          <w:rFonts w:eastAsia="Times New Roman"/>
          <w:bCs/>
          <w:szCs w:val="36"/>
          <w:vertAlign w:val="superscript"/>
          <w:lang w:val="it-IT" w:eastAsia="de-CH"/>
        </w:rPr>
        <w:t> </w:t>
      </w:r>
      <w:r w:rsidRPr="00432356">
        <w:rPr>
          <w:rFonts w:eastAsia="Times New Roman"/>
          <w:bCs/>
          <w:szCs w:val="36"/>
          <w:lang w:val="it-IT" w:eastAsia="de-CH"/>
        </w:rPr>
        <w:t>Per motivi di efficienza</w:t>
      </w:r>
      <w:r w:rsidR="0064721B">
        <w:rPr>
          <w:rFonts w:eastAsia="Times New Roman"/>
          <w:bCs/>
          <w:szCs w:val="36"/>
          <w:lang w:val="it-IT" w:eastAsia="de-CH"/>
        </w:rPr>
        <w:t>,</w:t>
      </w:r>
      <w:r w:rsidRPr="00432356">
        <w:rPr>
          <w:rFonts w:eastAsia="Times New Roman"/>
          <w:bCs/>
          <w:szCs w:val="36"/>
          <w:lang w:val="it-IT" w:eastAsia="de-CH"/>
        </w:rPr>
        <w:t xml:space="preserve"> gli aiuti finanziari possono essere concessi anche in base a convenzion</w:t>
      </w:r>
      <w:r w:rsidR="0064721B">
        <w:rPr>
          <w:rFonts w:eastAsia="Times New Roman"/>
          <w:bCs/>
          <w:szCs w:val="36"/>
          <w:lang w:val="it-IT" w:eastAsia="de-CH"/>
        </w:rPr>
        <w:t xml:space="preserve">i </w:t>
      </w:r>
      <w:r w:rsidRPr="00432356">
        <w:rPr>
          <w:rFonts w:eastAsia="Times New Roman"/>
          <w:bCs/>
          <w:szCs w:val="36"/>
          <w:lang w:val="it-IT" w:eastAsia="de-CH"/>
        </w:rPr>
        <w:t>sulle prestazioni o mediante decision</w:t>
      </w:r>
      <w:r w:rsidR="0064721B">
        <w:rPr>
          <w:rFonts w:eastAsia="Times New Roman"/>
          <w:bCs/>
          <w:szCs w:val="36"/>
          <w:lang w:val="it-IT" w:eastAsia="de-CH"/>
        </w:rPr>
        <w:t>i</w:t>
      </w:r>
      <w:r w:rsidRPr="00432356">
        <w:rPr>
          <w:rFonts w:eastAsia="Times New Roman"/>
          <w:bCs/>
          <w:szCs w:val="36"/>
          <w:lang w:val="it-IT" w:eastAsia="de-CH"/>
        </w:rPr>
        <w:t xml:space="preserve"> formal</w:t>
      </w:r>
      <w:r w:rsidR="0064721B">
        <w:rPr>
          <w:rFonts w:eastAsia="Times New Roman"/>
          <w:bCs/>
          <w:szCs w:val="36"/>
          <w:lang w:val="it-IT" w:eastAsia="de-CH"/>
        </w:rPr>
        <w:t>i</w:t>
      </w:r>
      <w:r w:rsidRPr="00432356">
        <w:rPr>
          <w:rFonts w:eastAsia="Times New Roman"/>
          <w:bCs/>
          <w:szCs w:val="36"/>
          <w:lang w:val="it-IT" w:eastAsia="de-CH"/>
        </w:rPr>
        <w:t>.</w:t>
      </w:r>
      <w:r w:rsidRPr="00432356" w:rsidDel="008A0F7B">
        <w:rPr>
          <w:rStyle w:val="Funotenzeichen"/>
          <w:rFonts w:eastAsia="Times New Roman"/>
          <w:bCs/>
          <w:szCs w:val="36"/>
          <w:lang w:val="it-IT" w:eastAsia="de-CH"/>
        </w:rPr>
        <w:t xml:space="preserve"> </w:t>
      </w:r>
    </w:p>
    <w:p w14:paraId="499EC495" w14:textId="77777777" w:rsidR="007A280C" w:rsidRPr="00432356" w:rsidRDefault="007A280C" w:rsidP="007A280C">
      <w:pPr>
        <w:spacing w:after="120" w:line="240" w:lineRule="auto"/>
        <w:jc w:val="both"/>
        <w:outlineLvl w:val="1"/>
        <w:rPr>
          <w:rFonts w:eastAsia="Times New Roman"/>
          <w:bCs/>
          <w:szCs w:val="36"/>
          <w:lang w:val="it-IT" w:eastAsia="de-CH"/>
        </w:rPr>
      </w:pPr>
    </w:p>
    <w:p w14:paraId="707513A3" w14:textId="78A4A376" w:rsidR="00786CE0" w:rsidRPr="007A280C" w:rsidRDefault="00786CE0" w:rsidP="007A280C">
      <w:pPr>
        <w:spacing w:after="120" w:line="240" w:lineRule="auto"/>
        <w:jc w:val="both"/>
        <w:rPr>
          <w:b/>
          <w:szCs w:val="20"/>
          <w:lang w:val="it-IT"/>
        </w:rPr>
      </w:pPr>
      <w:r w:rsidRPr="007A280C">
        <w:rPr>
          <w:b/>
          <w:szCs w:val="20"/>
          <w:lang w:val="it-IT"/>
        </w:rPr>
        <w:t>Art. 12</w:t>
      </w:r>
      <w:r w:rsidRPr="007A280C">
        <w:rPr>
          <w:b/>
          <w:szCs w:val="20"/>
          <w:lang w:val="it-IT"/>
        </w:rPr>
        <w:tab/>
      </w:r>
      <w:r w:rsidR="00002F2B" w:rsidRPr="007A280C">
        <w:rPr>
          <w:b/>
          <w:szCs w:val="20"/>
          <w:lang w:val="it-IT"/>
        </w:rPr>
        <w:t>Ripartizione dei contributi</w:t>
      </w:r>
    </w:p>
    <w:p w14:paraId="567F48CD" w14:textId="37839DB7" w:rsidR="00786CE0" w:rsidRPr="00432356" w:rsidRDefault="00786CE0" w:rsidP="007A280C">
      <w:pPr>
        <w:spacing w:after="120" w:line="240" w:lineRule="auto"/>
        <w:jc w:val="both"/>
        <w:rPr>
          <w:rFonts w:eastAsia="Times New Roman"/>
          <w:bCs/>
          <w:szCs w:val="36"/>
          <w:lang w:val="it-IT" w:eastAsia="de-CH"/>
        </w:rPr>
      </w:pPr>
      <w:r w:rsidRPr="00432356">
        <w:rPr>
          <w:rFonts w:eastAsia="Times New Roman"/>
          <w:bCs/>
          <w:szCs w:val="36"/>
          <w:vertAlign w:val="superscript"/>
          <w:lang w:val="it-IT" w:eastAsia="de-CH"/>
        </w:rPr>
        <w:t>1</w:t>
      </w:r>
      <w:r w:rsidR="004938D7" w:rsidRPr="00432356">
        <w:rPr>
          <w:rFonts w:eastAsia="Times New Roman"/>
          <w:bCs/>
          <w:szCs w:val="36"/>
          <w:vertAlign w:val="superscript"/>
          <w:lang w:val="it-IT" w:eastAsia="de-CH"/>
        </w:rPr>
        <w:t> </w:t>
      </w:r>
      <w:r w:rsidR="00DE1F7E" w:rsidRPr="00432356">
        <w:rPr>
          <w:rFonts w:eastAsia="Times New Roman"/>
          <w:bCs/>
          <w:szCs w:val="36"/>
          <w:lang w:val="it-IT" w:eastAsia="de-CH"/>
        </w:rPr>
        <w:t>Il</w:t>
      </w:r>
      <w:r w:rsidR="00E706D7" w:rsidRPr="00432356">
        <w:rPr>
          <w:rFonts w:eastAsia="Times New Roman"/>
          <w:bCs/>
          <w:szCs w:val="36"/>
          <w:lang w:val="it-IT" w:eastAsia="de-CH"/>
        </w:rPr>
        <w:t xml:space="preserve"> DEFR </w:t>
      </w:r>
      <w:r w:rsidR="0064721B">
        <w:rPr>
          <w:rFonts w:eastAsia="Times New Roman"/>
          <w:bCs/>
          <w:szCs w:val="36"/>
          <w:lang w:val="it-IT" w:eastAsia="de-CH"/>
        </w:rPr>
        <w:t>stabilisce</w:t>
      </w:r>
      <w:r w:rsidR="00DE1F7E" w:rsidRPr="00432356">
        <w:rPr>
          <w:rFonts w:eastAsia="Times New Roman"/>
          <w:bCs/>
          <w:szCs w:val="36"/>
          <w:lang w:val="it-IT" w:eastAsia="de-CH"/>
        </w:rPr>
        <w:t xml:space="preserve"> insieme ai Cantoni</w:t>
      </w:r>
      <w:r w:rsidR="00E706D7" w:rsidRPr="00432356">
        <w:rPr>
          <w:rFonts w:eastAsia="Times New Roman"/>
          <w:bCs/>
          <w:szCs w:val="36"/>
          <w:lang w:val="it-IT" w:eastAsia="de-CH"/>
        </w:rPr>
        <w:t xml:space="preserve"> la chiave di ripartizione </w:t>
      </w:r>
      <w:r w:rsidR="00DE1F7E" w:rsidRPr="00432356">
        <w:rPr>
          <w:rFonts w:eastAsia="Times New Roman"/>
          <w:bCs/>
          <w:szCs w:val="36"/>
          <w:lang w:val="it-IT" w:eastAsia="de-CH"/>
        </w:rPr>
        <w:t>de</w:t>
      </w:r>
      <w:r w:rsidR="00E706D7" w:rsidRPr="00432356">
        <w:rPr>
          <w:rFonts w:eastAsia="Times New Roman"/>
          <w:bCs/>
          <w:szCs w:val="36"/>
          <w:lang w:val="it-IT" w:eastAsia="de-CH"/>
        </w:rPr>
        <w:t xml:space="preserve">i contributi </w:t>
      </w:r>
      <w:r w:rsidR="00E70B5F">
        <w:rPr>
          <w:rFonts w:eastAsia="Times New Roman"/>
          <w:bCs/>
          <w:szCs w:val="36"/>
          <w:lang w:val="it-IT" w:eastAsia="de-CH"/>
        </w:rPr>
        <w:t>ai</w:t>
      </w:r>
      <w:r w:rsidR="00E706D7" w:rsidRPr="00432356">
        <w:rPr>
          <w:rFonts w:eastAsia="Times New Roman"/>
          <w:bCs/>
          <w:szCs w:val="36"/>
          <w:lang w:val="it-IT" w:eastAsia="de-CH"/>
        </w:rPr>
        <w:t xml:space="preserve"> programmi cantonali.</w:t>
      </w:r>
    </w:p>
    <w:p w14:paraId="6C18D296" w14:textId="39EC9BC1" w:rsidR="00786CE0" w:rsidRDefault="00786CE0" w:rsidP="007A280C">
      <w:pPr>
        <w:spacing w:after="120" w:line="240" w:lineRule="auto"/>
        <w:jc w:val="both"/>
        <w:rPr>
          <w:szCs w:val="20"/>
          <w:lang w:val="it-IT"/>
        </w:rPr>
      </w:pPr>
      <w:r w:rsidRPr="00432356">
        <w:rPr>
          <w:rFonts w:eastAsia="Times New Roman"/>
          <w:bCs/>
          <w:szCs w:val="20"/>
          <w:vertAlign w:val="superscript"/>
          <w:lang w:val="it-IT" w:eastAsia="de-CH"/>
        </w:rPr>
        <w:t>2</w:t>
      </w:r>
      <w:r w:rsidR="004938D7" w:rsidRPr="00432356">
        <w:rPr>
          <w:rFonts w:eastAsia="Times New Roman"/>
          <w:bCs/>
          <w:szCs w:val="36"/>
          <w:vertAlign w:val="superscript"/>
          <w:lang w:val="it-IT" w:eastAsia="de-CH"/>
        </w:rPr>
        <w:t> </w:t>
      </w:r>
      <w:r w:rsidR="00DE1F7E" w:rsidRPr="00432356">
        <w:rPr>
          <w:rFonts w:eastAsia="Times New Roman"/>
          <w:bCs/>
          <w:szCs w:val="20"/>
          <w:lang w:val="it-IT" w:eastAsia="de-CH"/>
        </w:rPr>
        <w:t>Può delegare questa competenza alla</w:t>
      </w:r>
      <w:r w:rsidR="00E706D7" w:rsidRPr="00432356">
        <w:rPr>
          <w:rFonts w:eastAsia="Times New Roman"/>
          <w:bCs/>
          <w:szCs w:val="20"/>
          <w:lang w:val="it-IT" w:eastAsia="de-CH"/>
        </w:rPr>
        <w:t xml:space="preserve"> SEFRI</w:t>
      </w:r>
      <w:r w:rsidRPr="00432356">
        <w:rPr>
          <w:szCs w:val="20"/>
          <w:lang w:val="it-IT"/>
        </w:rPr>
        <w:t>.</w:t>
      </w:r>
    </w:p>
    <w:p w14:paraId="69470B86" w14:textId="77777777" w:rsidR="007A280C" w:rsidRPr="00432356" w:rsidRDefault="007A280C" w:rsidP="007A280C">
      <w:pPr>
        <w:spacing w:after="120" w:line="240" w:lineRule="auto"/>
        <w:jc w:val="both"/>
        <w:rPr>
          <w:rFonts w:eastAsia="Times New Roman"/>
          <w:bCs/>
          <w:szCs w:val="20"/>
          <w:lang w:val="it-IT" w:eastAsia="de-CH"/>
        </w:rPr>
      </w:pPr>
    </w:p>
    <w:p w14:paraId="1999EA6A" w14:textId="0202A867" w:rsidR="00786CE0" w:rsidRPr="007A280C" w:rsidRDefault="00786CE0" w:rsidP="007A280C">
      <w:pPr>
        <w:spacing w:after="120" w:line="240" w:lineRule="auto"/>
        <w:jc w:val="both"/>
        <w:rPr>
          <w:b/>
          <w:szCs w:val="20"/>
          <w:lang w:val="it-IT"/>
        </w:rPr>
      </w:pPr>
      <w:r w:rsidRPr="007A280C">
        <w:rPr>
          <w:b/>
          <w:szCs w:val="20"/>
          <w:lang w:val="it-IT"/>
        </w:rPr>
        <w:t>Art. 13</w:t>
      </w:r>
      <w:r w:rsidRPr="007A280C">
        <w:rPr>
          <w:b/>
          <w:szCs w:val="20"/>
          <w:lang w:val="it-IT"/>
        </w:rPr>
        <w:tab/>
      </w:r>
      <w:r w:rsidR="004938D7" w:rsidRPr="007A280C">
        <w:rPr>
          <w:b/>
          <w:szCs w:val="20"/>
          <w:lang w:val="it-IT"/>
        </w:rPr>
        <w:t>Entità degli aiuti finanziari</w:t>
      </w:r>
    </w:p>
    <w:p w14:paraId="27D5C58F" w14:textId="6EFDB448" w:rsidR="004938D7" w:rsidRDefault="004938D7" w:rsidP="007A280C">
      <w:pPr>
        <w:spacing w:after="120" w:line="240" w:lineRule="auto"/>
        <w:jc w:val="both"/>
        <w:rPr>
          <w:rFonts w:eastAsia="Times New Roman"/>
          <w:bCs/>
          <w:szCs w:val="36"/>
          <w:lang w:val="it-IT" w:eastAsia="de-CH"/>
        </w:rPr>
      </w:pPr>
      <w:r w:rsidRPr="00432356">
        <w:rPr>
          <w:rFonts w:eastAsia="Times New Roman"/>
          <w:bCs/>
          <w:szCs w:val="36"/>
          <w:lang w:val="it-IT" w:eastAsia="de-CH"/>
        </w:rPr>
        <w:t>Gli aiuti finanziari della Confederazione</w:t>
      </w:r>
      <w:r w:rsidR="00B51961" w:rsidRPr="00432356">
        <w:rPr>
          <w:rFonts w:eastAsia="Times New Roman"/>
          <w:bCs/>
          <w:szCs w:val="36"/>
          <w:lang w:val="it-IT" w:eastAsia="de-CH"/>
        </w:rPr>
        <w:t xml:space="preserve"> corrispond</w:t>
      </w:r>
      <w:r w:rsidRPr="00432356">
        <w:rPr>
          <w:rFonts w:eastAsia="Times New Roman"/>
          <w:bCs/>
          <w:szCs w:val="36"/>
          <w:lang w:val="it-IT" w:eastAsia="de-CH"/>
        </w:rPr>
        <w:t>ono</w:t>
      </w:r>
      <w:r w:rsidR="00B51961" w:rsidRPr="00432356">
        <w:rPr>
          <w:rFonts w:eastAsia="Times New Roman"/>
          <w:bCs/>
          <w:szCs w:val="36"/>
          <w:lang w:val="it-IT" w:eastAsia="de-CH"/>
        </w:rPr>
        <w:t xml:space="preserve"> al massimo alle spese sostenute dai Cantoni per </w:t>
      </w:r>
      <w:r w:rsidR="0064721B">
        <w:rPr>
          <w:rFonts w:eastAsia="Times New Roman"/>
          <w:bCs/>
          <w:szCs w:val="36"/>
          <w:lang w:val="it-IT" w:eastAsia="de-CH"/>
        </w:rPr>
        <w:t xml:space="preserve">i </w:t>
      </w:r>
      <w:r w:rsidR="00DE1F7E" w:rsidRPr="00432356">
        <w:rPr>
          <w:rFonts w:eastAsia="Times New Roman"/>
          <w:bCs/>
          <w:szCs w:val="36"/>
          <w:lang w:val="it-IT" w:eastAsia="de-CH"/>
        </w:rPr>
        <w:t>programm</w:t>
      </w:r>
      <w:r w:rsidR="0064721B">
        <w:rPr>
          <w:rFonts w:eastAsia="Times New Roman"/>
          <w:bCs/>
          <w:szCs w:val="36"/>
          <w:lang w:val="it-IT" w:eastAsia="de-CH"/>
        </w:rPr>
        <w:t>i</w:t>
      </w:r>
      <w:r w:rsidR="00DE1F7E" w:rsidRPr="00432356">
        <w:rPr>
          <w:rFonts w:eastAsia="Times New Roman"/>
          <w:bCs/>
          <w:szCs w:val="36"/>
          <w:lang w:val="it-IT" w:eastAsia="de-CH"/>
        </w:rPr>
        <w:t xml:space="preserve"> cantonal</w:t>
      </w:r>
      <w:r w:rsidR="0064721B">
        <w:rPr>
          <w:rFonts w:eastAsia="Times New Roman"/>
          <w:bCs/>
          <w:szCs w:val="36"/>
          <w:lang w:val="it-IT" w:eastAsia="de-CH"/>
        </w:rPr>
        <w:t>i</w:t>
      </w:r>
      <w:r w:rsidR="00786CE0" w:rsidRPr="00432356">
        <w:rPr>
          <w:rFonts w:eastAsia="Times New Roman"/>
          <w:bCs/>
          <w:szCs w:val="36"/>
          <w:lang w:val="it-IT" w:eastAsia="de-CH"/>
        </w:rPr>
        <w:t>.</w:t>
      </w:r>
    </w:p>
    <w:p w14:paraId="0CE184AB" w14:textId="77777777" w:rsidR="007A280C" w:rsidRPr="00432356" w:rsidRDefault="007A280C" w:rsidP="007A280C">
      <w:pPr>
        <w:spacing w:after="120" w:line="240" w:lineRule="auto"/>
        <w:jc w:val="both"/>
        <w:rPr>
          <w:rFonts w:eastAsia="Times New Roman"/>
          <w:bCs/>
          <w:szCs w:val="36"/>
          <w:lang w:val="it-IT" w:eastAsia="de-CH"/>
        </w:rPr>
      </w:pPr>
    </w:p>
    <w:p w14:paraId="621986DD" w14:textId="726BACEC" w:rsidR="00786CE0" w:rsidRPr="007A280C" w:rsidRDefault="00786CE0" w:rsidP="007A280C">
      <w:pPr>
        <w:spacing w:after="120" w:line="240" w:lineRule="auto"/>
        <w:jc w:val="both"/>
        <w:rPr>
          <w:b/>
          <w:szCs w:val="20"/>
          <w:lang w:val="it-IT"/>
        </w:rPr>
      </w:pPr>
      <w:r w:rsidRPr="007A280C">
        <w:rPr>
          <w:b/>
          <w:szCs w:val="20"/>
          <w:lang w:val="it-IT"/>
        </w:rPr>
        <w:t>Art. 14</w:t>
      </w:r>
      <w:r w:rsidRPr="007A280C">
        <w:rPr>
          <w:b/>
          <w:szCs w:val="20"/>
          <w:lang w:val="it-IT"/>
        </w:rPr>
        <w:tab/>
      </w:r>
      <w:r w:rsidR="00B51961" w:rsidRPr="007A280C">
        <w:rPr>
          <w:b/>
          <w:szCs w:val="20"/>
          <w:lang w:val="it-IT"/>
        </w:rPr>
        <w:t>Resoconto e controllo</w:t>
      </w:r>
    </w:p>
    <w:p w14:paraId="0857C78C" w14:textId="736AF082" w:rsidR="00786CE0" w:rsidRPr="00432356" w:rsidRDefault="00786CE0" w:rsidP="00511A4C">
      <w:pPr>
        <w:spacing w:after="120" w:line="240" w:lineRule="auto"/>
        <w:jc w:val="both"/>
        <w:rPr>
          <w:rFonts w:eastAsia="Times New Roman"/>
          <w:bCs/>
          <w:szCs w:val="36"/>
          <w:lang w:val="it-IT" w:eastAsia="de-CH"/>
        </w:rPr>
      </w:pPr>
      <w:r w:rsidRPr="00432356">
        <w:rPr>
          <w:rFonts w:eastAsia="Times New Roman"/>
          <w:bCs/>
          <w:szCs w:val="36"/>
          <w:vertAlign w:val="superscript"/>
          <w:lang w:val="it-IT" w:eastAsia="de-CH"/>
        </w:rPr>
        <w:t>1</w:t>
      </w:r>
      <w:r w:rsidR="004938D7" w:rsidRPr="00432356">
        <w:rPr>
          <w:rFonts w:eastAsia="Times New Roman"/>
          <w:bCs/>
          <w:szCs w:val="36"/>
          <w:lang w:val="it-IT" w:eastAsia="de-CH"/>
        </w:rPr>
        <w:t> </w:t>
      </w:r>
      <w:r w:rsidR="00B51961" w:rsidRPr="00432356">
        <w:rPr>
          <w:rFonts w:eastAsia="Times New Roman"/>
          <w:bCs/>
          <w:szCs w:val="36"/>
          <w:lang w:val="it-IT" w:eastAsia="de-CH"/>
        </w:rPr>
        <w:t xml:space="preserve">Una volta all’anno i Cantoni presentano alla SEFRI un resoconto sull’impiego </w:t>
      </w:r>
      <w:r w:rsidR="004938D7" w:rsidRPr="00432356">
        <w:rPr>
          <w:rFonts w:eastAsia="Times New Roman"/>
          <w:bCs/>
          <w:szCs w:val="36"/>
          <w:lang w:val="it-IT" w:eastAsia="de-CH"/>
        </w:rPr>
        <w:t>degli aiuti</w:t>
      </w:r>
      <w:r w:rsidR="00B51961" w:rsidRPr="00432356">
        <w:rPr>
          <w:rFonts w:eastAsia="Times New Roman"/>
          <w:bCs/>
          <w:szCs w:val="36"/>
          <w:lang w:val="it-IT" w:eastAsia="de-CH"/>
        </w:rPr>
        <w:t xml:space="preserve"> finanziari</w:t>
      </w:r>
      <w:r w:rsidRPr="00432356">
        <w:rPr>
          <w:rFonts w:eastAsia="Times New Roman"/>
          <w:bCs/>
          <w:szCs w:val="36"/>
          <w:lang w:val="it-IT" w:eastAsia="de-CH"/>
        </w:rPr>
        <w:t>.</w:t>
      </w:r>
    </w:p>
    <w:p w14:paraId="5A758AAB" w14:textId="7CE7153A" w:rsidR="00882BF1" w:rsidRDefault="00786CE0" w:rsidP="00511A4C">
      <w:pPr>
        <w:spacing w:after="120" w:line="240" w:lineRule="auto"/>
        <w:jc w:val="both"/>
        <w:rPr>
          <w:rFonts w:eastAsia="Times New Roman"/>
          <w:bCs/>
          <w:szCs w:val="36"/>
          <w:lang w:val="it-IT" w:eastAsia="de-CH"/>
        </w:rPr>
      </w:pPr>
      <w:r w:rsidRPr="00432356">
        <w:rPr>
          <w:rFonts w:eastAsia="Times New Roman"/>
          <w:bCs/>
          <w:szCs w:val="36"/>
          <w:vertAlign w:val="superscript"/>
          <w:lang w:val="it-IT" w:eastAsia="de-CH"/>
        </w:rPr>
        <w:t>2</w:t>
      </w:r>
      <w:r w:rsidR="004938D7" w:rsidRPr="00432356">
        <w:rPr>
          <w:rFonts w:eastAsia="Times New Roman"/>
          <w:bCs/>
          <w:szCs w:val="36"/>
          <w:lang w:val="it-IT" w:eastAsia="de-CH"/>
        </w:rPr>
        <w:t> </w:t>
      </w:r>
      <w:r w:rsidR="00B51961" w:rsidRPr="00432356">
        <w:rPr>
          <w:rFonts w:eastAsia="Times New Roman"/>
          <w:bCs/>
          <w:szCs w:val="36"/>
          <w:lang w:val="it-IT" w:eastAsia="de-CH"/>
        </w:rPr>
        <w:t xml:space="preserve">Il resoconto </w:t>
      </w:r>
      <w:r w:rsidR="00D836F9" w:rsidRPr="00432356">
        <w:rPr>
          <w:rFonts w:eastAsia="Times New Roman"/>
          <w:bCs/>
          <w:szCs w:val="36"/>
          <w:lang w:val="it-IT" w:eastAsia="de-CH"/>
        </w:rPr>
        <w:t>informa sullo stato di raggiungimento degli obiettivi dei programmi cantonali</w:t>
      </w:r>
      <w:r w:rsidRPr="00432356">
        <w:rPr>
          <w:rFonts w:eastAsia="Times New Roman"/>
          <w:bCs/>
          <w:szCs w:val="36"/>
          <w:lang w:val="it-IT" w:eastAsia="de-CH"/>
        </w:rPr>
        <w:t xml:space="preserve"> </w:t>
      </w:r>
      <w:r w:rsidR="00D836F9" w:rsidRPr="00432356">
        <w:rPr>
          <w:rFonts w:eastAsia="Times New Roman"/>
          <w:bCs/>
          <w:szCs w:val="36"/>
          <w:lang w:val="it-IT" w:eastAsia="de-CH"/>
        </w:rPr>
        <w:t>in base agli indicatori prestabiliti o alle prestazioni fornite</w:t>
      </w:r>
      <w:r w:rsidRPr="00432356">
        <w:rPr>
          <w:rFonts w:eastAsia="Times New Roman"/>
          <w:bCs/>
          <w:szCs w:val="36"/>
          <w:lang w:val="it-IT" w:eastAsia="de-CH"/>
        </w:rPr>
        <w:t>.</w:t>
      </w:r>
    </w:p>
    <w:p w14:paraId="1F403EA0" w14:textId="77777777" w:rsidR="00511A4C" w:rsidRPr="00432356" w:rsidRDefault="00511A4C" w:rsidP="00511A4C">
      <w:pPr>
        <w:spacing w:after="120" w:line="240" w:lineRule="auto"/>
        <w:jc w:val="both"/>
        <w:rPr>
          <w:rFonts w:eastAsia="Times New Roman"/>
          <w:bCs/>
          <w:szCs w:val="36"/>
          <w:lang w:val="it-IT" w:eastAsia="de-CH"/>
        </w:rPr>
      </w:pPr>
    </w:p>
    <w:p w14:paraId="07B00431" w14:textId="0CB14C85" w:rsidR="00882BF1" w:rsidRPr="00511A4C" w:rsidRDefault="004938D7" w:rsidP="00511A4C">
      <w:pPr>
        <w:spacing w:after="120" w:line="240" w:lineRule="auto"/>
        <w:jc w:val="both"/>
        <w:rPr>
          <w:b/>
          <w:szCs w:val="20"/>
          <w:lang w:val="it-IT"/>
        </w:rPr>
      </w:pPr>
      <w:r w:rsidRPr="00511A4C">
        <w:rPr>
          <w:b/>
          <w:szCs w:val="20"/>
          <w:lang w:val="it-IT"/>
        </w:rPr>
        <w:t>Sezione 3: Entrata in vigore</w:t>
      </w:r>
    </w:p>
    <w:p w14:paraId="7EAF35EC" w14:textId="77777777" w:rsidR="00511A4C" w:rsidRPr="00511A4C" w:rsidRDefault="00511A4C" w:rsidP="00511A4C">
      <w:pPr>
        <w:spacing w:after="120" w:line="240" w:lineRule="auto"/>
        <w:jc w:val="both"/>
        <w:rPr>
          <w:szCs w:val="20"/>
          <w:lang w:val="it-IT"/>
        </w:rPr>
      </w:pPr>
    </w:p>
    <w:p w14:paraId="069D8619" w14:textId="77777777" w:rsidR="00882BF1" w:rsidRPr="007A280C" w:rsidRDefault="00882BF1" w:rsidP="007A280C">
      <w:pPr>
        <w:spacing w:after="120" w:line="240" w:lineRule="auto"/>
        <w:jc w:val="both"/>
        <w:rPr>
          <w:b/>
          <w:szCs w:val="20"/>
          <w:lang w:val="it-IT"/>
        </w:rPr>
      </w:pPr>
      <w:r w:rsidRPr="007A280C">
        <w:rPr>
          <w:b/>
          <w:szCs w:val="20"/>
          <w:lang w:val="it-IT"/>
        </w:rPr>
        <w:t>Art. 15</w:t>
      </w:r>
      <w:r w:rsidRPr="007A280C">
        <w:rPr>
          <w:b/>
          <w:szCs w:val="20"/>
          <w:lang w:val="it-IT"/>
        </w:rPr>
        <w:tab/>
      </w:r>
    </w:p>
    <w:p w14:paraId="250034A9" w14:textId="007CE133" w:rsidR="00786CE0" w:rsidRPr="00432356" w:rsidRDefault="004938D7" w:rsidP="004938D7">
      <w:pPr>
        <w:spacing w:after="120" w:line="240" w:lineRule="auto"/>
        <w:rPr>
          <w:lang w:val="it-IT" w:eastAsia="de-DE"/>
        </w:rPr>
      </w:pPr>
      <w:r w:rsidRPr="00432356">
        <w:rPr>
          <w:lang w:val="it-IT" w:eastAsia="de-DE"/>
        </w:rPr>
        <w:t>La presente ordinanza entra in vigore il 1° gennaio 2017.</w:t>
      </w:r>
    </w:p>
    <w:sectPr w:rsidR="00786CE0" w:rsidRPr="00432356">
      <w:headerReference w:type="default" r:id="rId10"/>
      <w:footerReference w:type="default" r:id="rId11"/>
      <w:headerReference w:type="first" r:id="rId12"/>
      <w:footerReference w:type="first" r:id="rId13"/>
      <w:pgSz w:w="11906" w:h="16838" w:code="9"/>
      <w:pgMar w:top="1134" w:right="1134" w:bottom="1134" w:left="1701" w:header="624" w:footer="17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53">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453CB" w14:textId="77777777" w:rsidR="00A22A1C" w:rsidRDefault="00A22A1C">
      <w:pPr>
        <w:spacing w:line="240" w:lineRule="auto"/>
      </w:pPr>
      <w:r>
        <w:separator/>
      </w:r>
    </w:p>
  </w:endnote>
  <w:endnote w:type="continuationSeparator" w:id="0">
    <w:p w14:paraId="4B7861F5" w14:textId="77777777" w:rsidR="00A22A1C" w:rsidRDefault="00A22A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FFD8" w14:textId="77777777" w:rsidR="00A22A1C" w:rsidRDefault="00A22A1C">
    <w:pPr>
      <w:pStyle w:val="Fuzeile"/>
    </w:pPr>
  </w:p>
  <w:tbl>
    <w:tblPr>
      <w:tblW w:w="9890" w:type="dxa"/>
      <w:tblLayout w:type="fixed"/>
      <w:tblLook w:val="01E0" w:firstRow="1" w:lastRow="1" w:firstColumn="1" w:lastColumn="1" w:noHBand="0" w:noVBand="0"/>
    </w:tblPr>
    <w:tblGrid>
      <w:gridCol w:w="7338"/>
      <w:gridCol w:w="2552"/>
    </w:tblGrid>
    <w:tr w:rsidR="00A22A1C" w14:paraId="680AA5F2" w14:textId="77777777">
      <w:trPr>
        <w:trHeight w:val="567"/>
      </w:trPr>
      <w:tc>
        <w:tcPr>
          <w:tcW w:w="7338" w:type="dxa"/>
          <w:vAlign w:val="bottom"/>
        </w:tcPr>
        <w:p w14:paraId="26F2BC70" w14:textId="77777777" w:rsidR="00A22A1C" w:rsidRDefault="00511A4C">
          <w:pPr>
            <w:pStyle w:val="zzPfad"/>
          </w:pPr>
          <w:r>
            <w:fldChar w:fldCharType="begin"/>
          </w:r>
          <w:r>
            <w:instrText xml:space="preserve"> DOCPROPERTY  FSC#EVDCFG@15.1400:Dossierref  \* MERGEFORMAT </w:instrText>
          </w:r>
          <w:r>
            <w:fldChar w:fldCharType="separate"/>
          </w:r>
          <w:r w:rsidR="00A22A1C">
            <w:t>011/2011/03844</w:t>
          </w:r>
          <w:r>
            <w:fldChar w:fldCharType="end"/>
          </w:r>
          <w:r w:rsidR="00A22A1C">
            <w:t xml:space="preserve"> \ </w:t>
          </w:r>
          <w:r>
            <w:fldChar w:fldCharType="begin"/>
          </w:r>
          <w:r>
            <w:instrText xml:space="preserve"> DOCPROPERTY  FSC#COOSYSTEM@1.1:Container \* MERGEFORMAT </w:instrText>
          </w:r>
          <w:r>
            <w:fldChar w:fldCharType="separate"/>
          </w:r>
          <w:r w:rsidR="00A22A1C">
            <w:t>COO.2101.108.3.226426</w:t>
          </w:r>
          <w:r>
            <w:fldChar w:fldCharType="end"/>
          </w:r>
        </w:p>
      </w:tc>
      <w:tc>
        <w:tcPr>
          <w:tcW w:w="2552" w:type="dxa"/>
          <w:vAlign w:val="bottom"/>
        </w:tcPr>
        <w:p w14:paraId="4933ECA7" w14:textId="77777777" w:rsidR="00A22A1C" w:rsidRDefault="00A22A1C">
          <w:pPr>
            <w:pStyle w:val="zzSeite"/>
          </w:pPr>
          <w:r>
            <w:fldChar w:fldCharType="begin"/>
          </w:r>
          <w:r>
            <w:instrText xml:space="preserve"> PAGE </w:instrText>
          </w:r>
          <w:r>
            <w:fldChar w:fldCharType="separate"/>
          </w:r>
          <w:r w:rsidR="00511A4C">
            <w:rPr>
              <w:noProof/>
            </w:rPr>
            <w:t>9</w:t>
          </w:r>
          <w:r>
            <w:rPr>
              <w:noProof/>
            </w:rPr>
            <w:fldChar w:fldCharType="end"/>
          </w:r>
          <w:r>
            <w:t>/</w:t>
          </w:r>
          <w:r>
            <w:fldChar w:fldCharType="begin"/>
          </w:r>
          <w:r>
            <w:instrText xml:space="preserve"> NUMPAGES </w:instrText>
          </w:r>
          <w:r>
            <w:fldChar w:fldCharType="separate"/>
          </w:r>
          <w:r w:rsidR="00511A4C">
            <w:rPr>
              <w:noProof/>
            </w:rPr>
            <w:t>9</w:t>
          </w:r>
          <w:r>
            <w:rPr>
              <w:noProof/>
            </w:rPr>
            <w:fldChar w:fldCharType="end"/>
          </w:r>
        </w:p>
      </w:tc>
    </w:tr>
  </w:tbl>
  <w:p w14:paraId="7B8D289A" w14:textId="77777777" w:rsidR="00A22A1C" w:rsidRDefault="00A22A1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1E0" w:firstRow="1" w:lastRow="1" w:firstColumn="1" w:lastColumn="1" w:noHBand="0" w:noVBand="0"/>
    </w:tblPr>
    <w:tblGrid>
      <w:gridCol w:w="4252"/>
      <w:gridCol w:w="4973"/>
    </w:tblGrid>
    <w:tr w:rsidR="00A22A1C" w14:paraId="6657E834" w14:textId="77777777">
      <w:tc>
        <w:tcPr>
          <w:tcW w:w="4252" w:type="dxa"/>
          <w:vAlign w:val="bottom"/>
        </w:tcPr>
        <w:p w14:paraId="2D400102" w14:textId="77777777" w:rsidR="00A22A1C" w:rsidRDefault="00A22A1C"/>
      </w:tc>
      <w:tc>
        <w:tcPr>
          <w:tcW w:w="4973" w:type="dxa"/>
        </w:tcPr>
        <w:p w14:paraId="0B736E37" w14:textId="77777777" w:rsidR="00A22A1C" w:rsidRDefault="00A22A1C">
          <w:pPr>
            <w:pStyle w:val="zzFussAdr"/>
            <w:rPr>
              <w:lang w:val="de-DE"/>
            </w:rPr>
          </w:pPr>
        </w:p>
      </w:tc>
    </w:tr>
    <w:tr w:rsidR="00A22A1C" w14:paraId="65224AE9" w14:textId="77777777">
      <w:trPr>
        <w:trHeight w:val="539"/>
      </w:trPr>
      <w:tc>
        <w:tcPr>
          <w:tcW w:w="4252" w:type="dxa"/>
          <w:vAlign w:val="bottom"/>
        </w:tcPr>
        <w:p w14:paraId="557403E2" w14:textId="77777777" w:rsidR="00A22A1C" w:rsidRDefault="00511A4C">
          <w:pPr>
            <w:pStyle w:val="zzPfad"/>
          </w:pPr>
          <w:r>
            <w:fldChar w:fldCharType="begin"/>
          </w:r>
          <w:r>
            <w:instrText xml:space="preserve"> DOCPROPERTY  FSC#EVDCFG@15.1400:Dossierref  \* MERGEFORMAT </w:instrText>
          </w:r>
          <w:r>
            <w:fldChar w:fldCharType="separate"/>
          </w:r>
          <w:r w:rsidR="00A22A1C">
            <w:t>011/2011/03844</w:t>
          </w:r>
          <w:r>
            <w:fldChar w:fldCharType="end"/>
          </w:r>
          <w:r w:rsidR="00A22A1C">
            <w:t xml:space="preserve"> \ </w:t>
          </w:r>
          <w:r>
            <w:fldChar w:fldCharType="begin"/>
          </w:r>
          <w:r>
            <w:instrText xml:space="preserve"> DOCPROPERTY  FSC#COOSYSTEM@1.1:Container \* MERGEFORMAT </w:instrText>
          </w:r>
          <w:r>
            <w:fldChar w:fldCharType="separate"/>
          </w:r>
          <w:r w:rsidR="00A22A1C">
            <w:t>COO.2101.108.3.226426</w:t>
          </w:r>
          <w:r>
            <w:fldChar w:fldCharType="end"/>
          </w:r>
        </w:p>
      </w:tc>
      <w:tc>
        <w:tcPr>
          <w:tcW w:w="4973" w:type="dxa"/>
          <w:vAlign w:val="bottom"/>
        </w:tcPr>
        <w:p w14:paraId="5EC5CBA4" w14:textId="77777777" w:rsidR="00A22A1C" w:rsidRDefault="00A22A1C">
          <w:pPr>
            <w:pStyle w:val="zzSeite"/>
          </w:pPr>
        </w:p>
      </w:tc>
    </w:tr>
  </w:tbl>
  <w:p w14:paraId="6FA0C1E8" w14:textId="77777777" w:rsidR="00A22A1C" w:rsidRDefault="00A22A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436E7" w14:textId="77777777" w:rsidR="00A22A1C" w:rsidRDefault="00A22A1C">
      <w:pPr>
        <w:spacing w:line="240" w:lineRule="auto"/>
      </w:pPr>
      <w:r>
        <w:separator/>
      </w:r>
    </w:p>
  </w:footnote>
  <w:footnote w:type="continuationSeparator" w:id="0">
    <w:p w14:paraId="0695E060" w14:textId="77777777" w:rsidR="00A22A1C" w:rsidRDefault="00A22A1C">
      <w:pPr>
        <w:spacing w:line="240" w:lineRule="auto"/>
      </w:pPr>
      <w:r>
        <w:continuationSeparator/>
      </w:r>
    </w:p>
  </w:footnote>
  <w:footnote w:id="1">
    <w:p w14:paraId="4A59696D" w14:textId="09715041" w:rsidR="00A22A1C" w:rsidRDefault="00A22A1C" w:rsidP="00BF1B7B">
      <w:pPr>
        <w:pStyle w:val="Funotentext"/>
      </w:pPr>
      <w:r>
        <w:rPr>
          <w:rStyle w:val="Funotenzeichen"/>
        </w:rPr>
        <w:footnoteRef/>
      </w:r>
      <w:r>
        <w:t xml:space="preserve"> FF </w:t>
      </w:r>
      <w:r w:rsidRPr="0024411C">
        <w:rPr>
          <w:b/>
        </w:rPr>
        <w:t>2014</w:t>
      </w:r>
      <w:r>
        <w:t xml:space="preserve"> 4503</w:t>
      </w:r>
    </w:p>
  </w:footnote>
  <w:footnote w:id="2">
    <w:p w14:paraId="6878A269" w14:textId="12D2D10A" w:rsidR="00A22A1C" w:rsidRDefault="00A22A1C">
      <w:pPr>
        <w:pStyle w:val="Funotentext"/>
      </w:pPr>
      <w:r>
        <w:rPr>
          <w:rStyle w:val="Funotenzeichen"/>
        </w:rPr>
        <w:footnoteRef/>
      </w:r>
      <w:r>
        <w:t xml:space="preserve"> RS </w:t>
      </w:r>
      <w:r>
        <w:rPr>
          <w:b/>
        </w:rPr>
        <w:t>101</w:t>
      </w:r>
    </w:p>
  </w:footnote>
  <w:footnote w:id="3">
    <w:p w14:paraId="23E29681" w14:textId="12312696" w:rsidR="00A22A1C" w:rsidRDefault="00A22A1C" w:rsidP="00573648">
      <w:pPr>
        <w:pStyle w:val="Funotentext"/>
      </w:pPr>
      <w:r>
        <w:rPr>
          <w:rStyle w:val="Funotenzeichen"/>
        </w:rPr>
        <w:footnoteRef/>
      </w:r>
      <w:r>
        <w:t xml:space="preserve"> RS </w:t>
      </w:r>
      <w:r w:rsidRPr="0090229C">
        <w:rPr>
          <w:b/>
        </w:rPr>
        <w:t>412.101</w:t>
      </w:r>
    </w:p>
  </w:footnote>
  <w:footnote w:id="4">
    <w:p w14:paraId="3EE60017" w14:textId="77777777" w:rsidR="00A22A1C" w:rsidRDefault="00A22A1C" w:rsidP="005F526C">
      <w:pPr>
        <w:pStyle w:val="Funotentext"/>
      </w:pPr>
      <w:r>
        <w:rPr>
          <w:rStyle w:val="Funotenzeichen"/>
        </w:rPr>
        <w:footnoteRef/>
      </w:r>
      <w:r>
        <w:t xml:space="preserve"> SR ...</w:t>
      </w:r>
    </w:p>
  </w:footnote>
  <w:footnote w:id="5">
    <w:p w14:paraId="694D4155" w14:textId="45EBA75E" w:rsidR="00A22A1C" w:rsidRPr="00245936" w:rsidRDefault="00A22A1C" w:rsidP="00C968C8">
      <w:pPr>
        <w:pStyle w:val="Funotentext"/>
        <w:rPr>
          <w:rFonts w:cs="Arial"/>
        </w:rPr>
      </w:pPr>
      <w:r w:rsidRPr="00245936">
        <w:rPr>
          <w:rStyle w:val="Funotenzeichen"/>
          <w:rFonts w:cs="Arial"/>
        </w:rPr>
        <w:footnoteRef/>
      </w:r>
      <w:r w:rsidRPr="00245936">
        <w:rPr>
          <w:rFonts w:cs="Arial"/>
        </w:rPr>
        <w:t xml:space="preserve"> R</w:t>
      </w:r>
      <w:r>
        <w:rPr>
          <w:rFonts w:cs="Arial"/>
        </w:rPr>
        <w:t>S</w:t>
      </w:r>
      <w:r w:rsidRPr="00245936">
        <w:rPr>
          <w:rFonts w:cs="Arial"/>
        </w:rPr>
        <w:t xml:space="preserve"> </w:t>
      </w:r>
      <w:r w:rsidRPr="0090229C">
        <w:rPr>
          <w:rFonts w:cs="Arial"/>
          <w:b/>
        </w:rPr>
        <w:t>142.20</w:t>
      </w:r>
    </w:p>
  </w:footnote>
  <w:footnote w:id="6">
    <w:p w14:paraId="1257A134" w14:textId="77777777" w:rsidR="00A22A1C" w:rsidRPr="0063229A" w:rsidRDefault="00A22A1C" w:rsidP="00DE1F7E">
      <w:pPr>
        <w:pStyle w:val="Funotentext"/>
        <w:rPr>
          <w:rFonts w:cs="Arial"/>
        </w:rPr>
      </w:pPr>
      <w:r w:rsidRPr="0063229A">
        <w:rPr>
          <w:rStyle w:val="Funotenzeichen"/>
          <w:rFonts w:cs="Arial"/>
        </w:rPr>
        <w:footnoteRef/>
      </w:r>
      <w:r w:rsidRPr="0063229A">
        <w:rPr>
          <w:rFonts w:cs="Arial"/>
        </w:rPr>
        <w:t xml:space="preserve"> R</w:t>
      </w:r>
      <w:r>
        <w:rPr>
          <w:rFonts w:cs="Arial"/>
        </w:rPr>
        <w:t>S</w:t>
      </w:r>
      <w:r w:rsidRPr="0063229A">
        <w:rPr>
          <w:rFonts w:cs="Arial"/>
        </w:rPr>
        <w:t xml:space="preserve"> </w:t>
      </w:r>
      <w:r w:rsidRPr="0090229C">
        <w:rPr>
          <w:rFonts w:cs="Arial"/>
          <w:b/>
        </w:rPr>
        <w:t>616.1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12"/>
      <w:gridCol w:w="2353"/>
    </w:tblGrid>
    <w:tr w:rsidR="00A22A1C" w:rsidRPr="00CE0B28" w14:paraId="3B93D78C" w14:textId="77777777">
      <w:trPr>
        <w:trHeight w:val="340"/>
      </w:trPr>
      <w:tc>
        <w:tcPr>
          <w:tcW w:w="6912" w:type="dxa"/>
        </w:tcPr>
        <w:p w14:paraId="59D4B070" w14:textId="1A61FFEB" w:rsidR="00A22A1C" w:rsidRPr="007578EA" w:rsidRDefault="00A22A1C" w:rsidP="00D562AF">
          <w:pPr>
            <w:pStyle w:val="zzReffett"/>
            <w:ind w:left="-108"/>
            <w:rPr>
              <w:sz w:val="16"/>
              <w:szCs w:val="16"/>
              <w:lang w:val="it-IT"/>
            </w:rPr>
          </w:pPr>
          <w:r w:rsidRPr="007578EA">
            <w:rPr>
              <w:sz w:val="16"/>
              <w:szCs w:val="16"/>
              <w:lang w:val="it-IT"/>
            </w:rPr>
            <w:t xml:space="preserve">Indagine conoscitiva </w:t>
          </w:r>
          <w:r>
            <w:rPr>
              <w:sz w:val="16"/>
              <w:szCs w:val="16"/>
              <w:lang w:val="it-IT"/>
            </w:rPr>
            <w:t>concernente l</w:t>
          </w:r>
          <w:r w:rsidRPr="007578EA">
            <w:rPr>
              <w:sz w:val="16"/>
              <w:szCs w:val="16"/>
              <w:lang w:val="it-IT"/>
            </w:rPr>
            <w:t>’ordinanza sulla formazione continua</w:t>
          </w:r>
        </w:p>
      </w:tc>
      <w:tc>
        <w:tcPr>
          <w:tcW w:w="2353" w:type="dxa"/>
        </w:tcPr>
        <w:p w14:paraId="4F81A495" w14:textId="77777777" w:rsidR="00A22A1C" w:rsidRPr="00FB0DE3" w:rsidRDefault="00A22A1C">
          <w:pPr>
            <w:pStyle w:val="zzReffett"/>
            <w:tabs>
              <w:tab w:val="right" w:pos="2160"/>
            </w:tabs>
            <w:rPr>
              <w:lang w:val="it-CH"/>
            </w:rPr>
          </w:pPr>
          <w:r w:rsidRPr="00FB0DE3">
            <w:rPr>
              <w:lang w:val="it-CH"/>
            </w:rPr>
            <w:tab/>
          </w:r>
          <w:r>
            <w:fldChar w:fldCharType="begin"/>
          </w:r>
          <w:r w:rsidRPr="00FB0DE3">
            <w:rPr>
              <w:lang w:val="it-CH"/>
            </w:rPr>
            <w:instrText xml:space="preserve"> DOCPROPERTY  CDB@BUND:Classification  \* MERGEFORMAT </w:instrText>
          </w:r>
          <w:r>
            <w:fldChar w:fldCharType="end"/>
          </w:r>
        </w:p>
      </w:tc>
    </w:tr>
  </w:tbl>
  <w:p w14:paraId="31C0F385" w14:textId="77777777" w:rsidR="00A22A1C" w:rsidRPr="00FB0DE3" w:rsidRDefault="00A22A1C">
    <w:pPr>
      <w:pStyle w:val="zzRef"/>
      <w:rPr>
        <w:lang w:val="it-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10" w:type="dxa"/>
      <w:tblLayout w:type="fixed"/>
      <w:tblLook w:val="01E0" w:firstRow="1" w:lastRow="1" w:firstColumn="1" w:lastColumn="1" w:noHBand="0" w:noVBand="0"/>
    </w:tblPr>
    <w:tblGrid>
      <w:gridCol w:w="4773"/>
      <w:gridCol w:w="4858"/>
    </w:tblGrid>
    <w:tr w:rsidR="00A22A1C" w:rsidRPr="00CE0B28" w14:paraId="61593E7F" w14:textId="77777777">
      <w:trPr>
        <w:cantSplit/>
        <w:trHeight w:hRule="exact" w:val="1843"/>
      </w:trPr>
      <w:tc>
        <w:tcPr>
          <w:tcW w:w="4773" w:type="dxa"/>
          <w:hideMark/>
        </w:tcPr>
        <w:p w14:paraId="5F5D53C3" w14:textId="77777777" w:rsidR="00A22A1C" w:rsidRDefault="00A22A1C">
          <w:pPr>
            <w:rPr>
              <w:sz w:val="22"/>
              <w:szCs w:val="24"/>
            </w:rPr>
          </w:pPr>
          <w:r>
            <w:rPr>
              <w:rFonts w:eastAsia="Times New Roman"/>
              <w:noProof/>
              <w:szCs w:val="24"/>
              <w:lang w:eastAsia="de-CH"/>
            </w:rPr>
            <w:drawing>
              <wp:anchor distT="0" distB="0" distL="114300" distR="114300" simplePos="0" relativeHeight="251657216" behindDoc="0" locked="1" layoutInCell="1" allowOverlap="1" wp14:anchorId="45B0063C" wp14:editId="0CEC06FD">
                <wp:simplePos x="0" y="0"/>
                <wp:positionH relativeFrom="column">
                  <wp:posOffset>-53975</wp:posOffset>
                </wp:positionH>
                <wp:positionV relativeFrom="paragraph">
                  <wp:posOffset>6350</wp:posOffset>
                </wp:positionV>
                <wp:extent cx="1969770" cy="491490"/>
                <wp:effectExtent l="0" t="0" r="0" b="3810"/>
                <wp:wrapNone/>
                <wp:docPr id="7" name="LogoSW" descr="Bundeslogo_sw_pos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W" descr="Bundeslogo_sw_pos_600"/>
                        <pic:cNvPicPr>
                          <a:picLocks noChangeAspect="1" noChangeArrowheads="1"/>
                        </pic:cNvPicPr>
                      </pic:nvPicPr>
                      <pic:blipFill>
                        <a:blip r:embed="rId1"/>
                        <a:srcRect/>
                        <a:stretch>
                          <a:fillRect/>
                        </a:stretch>
                      </pic:blipFill>
                      <pic:spPr bwMode="auto">
                        <a:xfrm>
                          <a:off x="0" y="0"/>
                          <a:ext cx="1969770" cy="491490"/>
                        </a:xfrm>
                        <a:prstGeom prst="rect">
                          <a:avLst/>
                        </a:prstGeom>
                        <a:noFill/>
                      </pic:spPr>
                    </pic:pic>
                  </a:graphicData>
                </a:graphic>
              </wp:anchor>
            </w:drawing>
          </w:r>
          <w:r>
            <w:rPr>
              <w:rFonts w:eastAsia="Times New Roman"/>
              <w:noProof/>
              <w:szCs w:val="24"/>
              <w:lang w:eastAsia="de-CH"/>
            </w:rPr>
            <mc:AlternateContent>
              <mc:Choice Requires="wpg">
                <w:drawing>
                  <wp:anchor distT="0" distB="0" distL="114300" distR="114300" simplePos="0" relativeHeight="251658240" behindDoc="0" locked="1" layoutInCell="1" allowOverlap="1" wp14:anchorId="55D4CD8F" wp14:editId="5FDEC2E2">
                    <wp:simplePos x="0" y="0"/>
                    <wp:positionH relativeFrom="column">
                      <wp:posOffset>-53975</wp:posOffset>
                    </wp:positionH>
                    <wp:positionV relativeFrom="page">
                      <wp:posOffset>6985</wp:posOffset>
                    </wp:positionV>
                    <wp:extent cx="1979930" cy="492125"/>
                    <wp:effectExtent l="0" t="0" r="0" b="0"/>
                    <wp:wrapNone/>
                    <wp:docPr id="1" name="LogoCol" hidden="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79930" cy="492125"/>
                              <a:chOff x="1411" y="9286"/>
                              <a:chExt cx="9056" cy="2250"/>
                            </a:xfrm>
                          </wpg:grpSpPr>
                          <pic:pic xmlns:pic="http://schemas.openxmlformats.org/drawingml/2006/picture">
                            <pic:nvPicPr>
                              <pic:cNvPr id="2" name="Picture 5" descr="Bundeslogo_sw_pos_600"/>
                              <pic:cNvPicPr>
                                <a:picLocks noChangeAspect="1" noChangeArrowheads="1"/>
                              </pic:cNvPicPr>
                            </pic:nvPicPr>
                            <pic:blipFill>
                              <a:blip r:embed="rId1">
                                <a:extLst>
                                  <a:ext uri="{28A0092B-C50C-407E-A947-70E740481C1C}">
                                    <a14:useLocalDpi xmlns:a14="http://schemas.microsoft.com/office/drawing/2010/main" val="0"/>
                                  </a:ext>
                                </a:extLst>
                              </a:blip>
                              <a:srcRect l="17969"/>
                              <a:stretch>
                                <a:fillRect/>
                              </a:stretch>
                            </pic:blipFill>
                            <pic:spPr bwMode="auto">
                              <a:xfrm>
                                <a:off x="3027" y="9286"/>
                                <a:ext cx="7440" cy="2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6" descr="Bundeslogo_RGB_pos_600 neu"/>
                              <pic:cNvPicPr>
                                <a:picLocks noChangeAspect="1" noChangeArrowheads="1"/>
                              </pic:cNvPicPr>
                            </pic:nvPicPr>
                            <pic:blipFill>
                              <a:blip r:embed="rId2">
                                <a:extLst>
                                  <a:ext uri="{28A0092B-C50C-407E-A947-70E740481C1C}">
                                    <a14:useLocalDpi xmlns:a14="http://schemas.microsoft.com/office/drawing/2010/main" val="0"/>
                                  </a:ext>
                                </a:extLst>
                              </a:blip>
                              <a:srcRect r="82034"/>
                              <a:stretch>
                                <a:fillRect/>
                              </a:stretch>
                            </pic:blipFill>
                            <pic:spPr bwMode="auto">
                              <a:xfrm>
                                <a:off x="1411" y="9286"/>
                                <a:ext cx="1620" cy="225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CE77A9" id="LogoCol" o:spid="_x0000_s1026" style="position:absolute;margin-left:-4.25pt;margin-top:.55pt;width:155.9pt;height:38.75pt;z-index:251658240;visibility:hidden;mso-position-vertical-relative:page" coordorigin="1411,9286" coordsize="9056,2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undeslogo_sw_pos_600" style="position:absolute;left:3027;top:9286;width:744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sIgPDAAAA2gAAAA8AAABkcnMvZG93bnJldi54bWxEj0FrAjEUhO+C/yE8oTfNqrWU1SgilLr0&#10;orYXb4/Nc3cxeVmSuK7/vikUPA4z8w2z2vTWiI58aBwrmE4yEMSl0w1XCn6+P8bvIEJE1mgck4IH&#10;Bdish4MV5trd+UjdKVYiQTjkqKCOsc2lDGVNFsPEtcTJuzhvMSbpK6k93hPcGjnLsjdpseG0UGNL&#10;u5rK6+lmFRx2N2+KVzMvFt2cv/ZN8Xl+LJR6GfXbJYhIfXyG/9t7rWAGf1fSDZD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wiA8MAAADaAAAADwAAAAAAAAAAAAAAAACf&#10;AgAAZHJzL2Rvd25yZXYueG1sUEsFBgAAAAAEAAQA9wAAAI8DAAAAAA==&#10;">
                      <v:imagedata r:id="rId3" o:title="Bundeslogo_sw_pos_600" cropleft="11776f"/>
                    </v:shape>
                    <v:shape id="Picture 6" o:spid="_x0000_s1028" type="#_x0000_t75" alt="Bundeslogo_RGB_pos_600 neu" style="position:absolute;left:1411;top:9286;width:162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LcI7FAAAA2gAAAA8AAABkcnMvZG93bnJldi54bWxEj0FrwkAUhO8F/8PyhF6kbrRQ2+hGtBCo&#10;oGDTHvT2yD6TkOzbNLtq+u/dgtDjMDPfMItlbxpxoc5VlhVMxhEI4tzqigsF31/p0ysI55E1NpZJ&#10;wS85WCaDhwXG2l75ky6ZL0SAsItRQel9G0vp8pIMurFtiYN3sp1BH2RXSN3hNcBNI6dR9CINVhwW&#10;SmzpvaS8zs5GwXFzXvvZdLs/vNFoZzbrtPipU6Ueh/1qDsJT7//D9/aHVvAMf1fCDZDJ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i3COxQAAANoAAAAPAAAAAAAAAAAAAAAA&#10;AJ8CAABkcnMvZG93bnJldi54bWxQSwUGAAAAAAQABAD3AAAAkQMAAAAA&#10;">
                      <v:imagedata r:id="rId4" o:title="Bundeslogo_RGB_pos_600 neu" cropright="53762f"/>
                    </v:shape>
                    <w10:wrap anchory="page"/>
                    <w10:anchorlock/>
                  </v:group>
                </w:pict>
              </mc:Fallback>
            </mc:AlternateContent>
          </w:r>
        </w:p>
      </w:tc>
      <w:tc>
        <w:tcPr>
          <w:tcW w:w="4858" w:type="dxa"/>
        </w:tcPr>
        <w:p w14:paraId="6F774F3E" w14:textId="77777777" w:rsidR="00A22A1C" w:rsidRPr="00FB0DE3" w:rsidRDefault="00A22A1C">
          <w:pPr>
            <w:pStyle w:val="zzKopfDept"/>
            <w:rPr>
              <w:lang w:val="it-CH"/>
            </w:rPr>
          </w:pPr>
          <w:r w:rsidRPr="00FB0DE3">
            <w:rPr>
              <w:lang w:val="it-CH"/>
            </w:rPr>
            <w:t xml:space="preserve">Dipartimento federale dell’economia, </w:t>
          </w:r>
        </w:p>
        <w:p w14:paraId="1A634346" w14:textId="4EE2C990" w:rsidR="00A22A1C" w:rsidRPr="00FB0DE3" w:rsidRDefault="00A22A1C">
          <w:pPr>
            <w:pStyle w:val="zzKopfDept"/>
            <w:rPr>
              <w:lang w:val="it-CH"/>
            </w:rPr>
          </w:pPr>
          <w:r w:rsidRPr="00FB0DE3">
            <w:rPr>
              <w:lang w:val="it-CH"/>
            </w:rPr>
            <w:t>della formazione e della ricerca DEFR</w:t>
          </w:r>
        </w:p>
        <w:p w14:paraId="6D188954" w14:textId="77777777" w:rsidR="00A22A1C" w:rsidRPr="00FB0DE3" w:rsidRDefault="00A22A1C">
          <w:pPr>
            <w:pStyle w:val="zzKopfOE"/>
            <w:rPr>
              <w:lang w:val="it-CH"/>
            </w:rPr>
          </w:pPr>
        </w:p>
      </w:tc>
    </w:tr>
  </w:tbl>
  <w:p w14:paraId="37BF6607" w14:textId="4F27FDE0" w:rsidR="00A22A1C" w:rsidRPr="00FB0DE3" w:rsidRDefault="00A22A1C">
    <w:pPr>
      <w:pStyle w:val="zzRef"/>
      <w:rPr>
        <w:lang w:val="it-CH" w:eastAsia="de-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AB0B54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9F4C41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886AA2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8727F7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0F8D9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1487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CEC3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6DC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A8728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330F02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7E468A2"/>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EC832D4"/>
    <w:multiLevelType w:val="hybridMultilevel"/>
    <w:tmpl w:val="F1DC1FD8"/>
    <w:lvl w:ilvl="0" w:tplc="08070019">
      <w:start w:val="1"/>
      <w:numFmt w:val="lowerLetter"/>
      <w:lvlText w:val="%1."/>
      <w:lvlJc w:val="left"/>
      <w:pPr>
        <w:ind w:left="720" w:hanging="360"/>
      </w:pPr>
    </w:lvl>
    <w:lvl w:ilvl="1" w:tplc="0807000F">
      <w:start w:val="1"/>
      <w:numFmt w:val="decimal"/>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E3708F"/>
    <w:multiLevelType w:val="hybridMultilevel"/>
    <w:tmpl w:val="763A2F96"/>
    <w:lvl w:ilvl="0" w:tplc="CA1070E0">
      <w:start w:val="1"/>
      <w:numFmt w:val="lowerLetter"/>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18297C"/>
    <w:multiLevelType w:val="hybridMultilevel"/>
    <w:tmpl w:val="5F0EF7EC"/>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9274E1A"/>
    <w:multiLevelType w:val="multilevel"/>
    <w:tmpl w:val="E60E2EE6"/>
    <w:lvl w:ilvl="0">
      <w:start w:val="1"/>
      <w:numFmt w:val="decimal"/>
      <w:lvlRestart w:val="0"/>
      <w:pStyle w:val="berschrift1"/>
      <w:lvlText w:val="%1"/>
      <w:lvlJc w:val="left"/>
      <w:pPr>
        <w:tabs>
          <w:tab w:val="num" w:pos="964"/>
        </w:tabs>
        <w:ind w:left="964" w:hanging="964"/>
      </w:pPr>
      <w:rPr>
        <w:rFonts w:hint="default"/>
      </w:rPr>
    </w:lvl>
    <w:lvl w:ilvl="1">
      <w:start w:val="1"/>
      <w:numFmt w:val="decimal"/>
      <w:pStyle w:val="berschrift2"/>
      <w:lvlText w:val="%1.%2"/>
      <w:lvlJc w:val="left"/>
      <w:pPr>
        <w:tabs>
          <w:tab w:val="num" w:pos="964"/>
        </w:tabs>
        <w:ind w:left="964" w:hanging="964"/>
      </w:pPr>
      <w:rPr>
        <w:rFonts w:hint="default"/>
      </w:rPr>
    </w:lvl>
    <w:lvl w:ilvl="2">
      <w:start w:val="1"/>
      <w:numFmt w:val="decimal"/>
      <w:pStyle w:val="berschrift3"/>
      <w:lvlText w:val="%1.%2.%3"/>
      <w:lvlJc w:val="left"/>
      <w:pPr>
        <w:tabs>
          <w:tab w:val="num" w:pos="964"/>
        </w:tabs>
        <w:ind w:left="964" w:hanging="964"/>
      </w:pPr>
      <w:rPr>
        <w:rFonts w:hint="default"/>
      </w:rPr>
    </w:lvl>
    <w:lvl w:ilvl="3">
      <w:start w:val="1"/>
      <w:numFmt w:val="decimal"/>
      <w:pStyle w:val="berschrift4"/>
      <w:lvlText w:val="%1.%2.%3.%4"/>
      <w:lvlJc w:val="left"/>
      <w:pPr>
        <w:tabs>
          <w:tab w:val="num" w:pos="1080"/>
        </w:tabs>
        <w:ind w:left="0" w:firstLine="0"/>
      </w:pPr>
      <w:rPr>
        <w:rFonts w:hint="default"/>
      </w:rPr>
    </w:lvl>
    <w:lvl w:ilvl="4">
      <w:start w:val="1"/>
      <w:numFmt w:val="decimal"/>
      <w:pStyle w:val="berschrift5"/>
      <w:lvlText w:val="%1.%2.%3.%4.%5"/>
      <w:lvlJc w:val="left"/>
      <w:pPr>
        <w:tabs>
          <w:tab w:val="num" w:pos="1440"/>
        </w:tabs>
        <w:ind w:left="0" w:firstLine="0"/>
      </w:pPr>
      <w:rPr>
        <w:rFonts w:hint="default"/>
      </w:rPr>
    </w:lvl>
    <w:lvl w:ilvl="5">
      <w:start w:val="1"/>
      <w:numFmt w:val="decimal"/>
      <w:pStyle w:val="berschrift6"/>
      <w:lvlText w:val="%1.%2.%3.%4.%5.%6"/>
      <w:lvlJc w:val="left"/>
      <w:pPr>
        <w:tabs>
          <w:tab w:val="num" w:pos="1440"/>
        </w:tabs>
        <w:ind w:left="0" w:firstLine="0"/>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6"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17E6A"/>
    <w:multiLevelType w:val="hybridMultilevel"/>
    <w:tmpl w:val="D2FC8AF0"/>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3F2C4EA5"/>
    <w:multiLevelType w:val="multilevel"/>
    <w:tmpl w:val="EC447728"/>
    <w:styleLink w:val="111111"/>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19" w15:restartNumberingAfterBreak="0">
    <w:nsid w:val="4BE13D95"/>
    <w:multiLevelType w:val="hybridMultilevel"/>
    <w:tmpl w:val="7BF277F4"/>
    <w:lvl w:ilvl="0" w:tplc="24A05BFE">
      <w:start w:val="1"/>
      <w:numFmt w:val="lowerLetter"/>
      <w:pStyle w:val="Listea"/>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7F40645"/>
    <w:multiLevelType w:val="hybridMultilevel"/>
    <w:tmpl w:val="4364B522"/>
    <w:lvl w:ilvl="0" w:tplc="8570C228">
      <w:start w:val="1"/>
      <w:numFmt w:val="decimal"/>
      <w:pStyle w:val="Liste1"/>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22" w15:restartNumberingAfterBreak="0">
    <w:nsid w:val="6D3F46FE"/>
    <w:multiLevelType w:val="multilevel"/>
    <w:tmpl w:val="31C6D148"/>
    <w:styleLink w:val="1ai"/>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3" w15:restartNumberingAfterBreak="0">
    <w:nsid w:val="7BD564F8"/>
    <w:multiLevelType w:val="hybridMultilevel"/>
    <w:tmpl w:val="465809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2"/>
  </w:num>
  <w:num w:numId="6">
    <w:abstractNumId w:val="1"/>
  </w:num>
  <w:num w:numId="7">
    <w:abstractNumId w:val="0"/>
  </w:num>
  <w:num w:numId="8">
    <w:abstractNumId w:val="3"/>
  </w:num>
  <w:num w:numId="9">
    <w:abstractNumId w:val="8"/>
  </w:num>
  <w:num w:numId="10">
    <w:abstractNumId w:val="4"/>
  </w:num>
  <w:num w:numId="11">
    <w:abstractNumId w:val="15"/>
  </w:num>
  <w:num w:numId="12">
    <w:abstractNumId w:val="15"/>
  </w:num>
  <w:num w:numId="13">
    <w:abstractNumId w:val="15"/>
  </w:num>
  <w:num w:numId="14">
    <w:abstractNumId w:val="20"/>
  </w:num>
  <w:num w:numId="15">
    <w:abstractNumId w:val="13"/>
  </w:num>
  <w:num w:numId="16">
    <w:abstractNumId w:val="12"/>
  </w:num>
  <w:num w:numId="17">
    <w:abstractNumId w:val="21"/>
  </w:num>
  <w:num w:numId="18">
    <w:abstractNumId w:val="24"/>
  </w:num>
  <w:num w:numId="19">
    <w:abstractNumId w:val="16"/>
  </w:num>
  <w:num w:numId="20">
    <w:abstractNumId w:val="19"/>
  </w:num>
  <w:num w:numId="21">
    <w:abstractNumId w:val="20"/>
  </w:num>
  <w:num w:numId="22">
    <w:abstractNumId w:val="19"/>
  </w:num>
  <w:num w:numId="23">
    <w:abstractNumId w:val="21"/>
  </w:num>
  <w:num w:numId="24">
    <w:abstractNumId w:val="16"/>
  </w:num>
  <w:num w:numId="25">
    <w:abstractNumId w:val="12"/>
  </w:num>
  <w:num w:numId="26">
    <w:abstractNumId w:val="24"/>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8"/>
  </w:num>
  <w:num w:numId="37">
    <w:abstractNumId w:val="22"/>
  </w:num>
  <w:num w:numId="38">
    <w:abstractNumId w:val="10"/>
  </w:num>
  <w:num w:numId="39">
    <w:abstractNumId w:val="14"/>
  </w:num>
  <w:num w:numId="40">
    <w:abstractNumId w:val="11"/>
  </w:num>
  <w:num w:numId="41">
    <w:abstractNumId w:val="17"/>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activeWritingStyle w:appName="MSWord" w:lang="it-IT" w:vendorID="64" w:dllVersion="131078" w:nlCheck="1" w:checkStyle="0"/>
  <w:activeWritingStyle w:appName="MSWord" w:lang="de-CH" w:vendorID="64" w:dllVersion="131078" w:nlCheck="1" w:checkStyle="1"/>
  <w:activeWritingStyle w:appName="MSWord" w:lang="it-CH"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3"/>
  <w:hyphenationZone w:val="280"/>
  <w:doNotHyphenateCap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deu"/>
    <w:docVar w:name="TargetLng" w:val="ita"/>
    <w:docVar w:name="TermBases" w:val="Empty"/>
    <w:docVar w:name="TermBaseURL" w:val="empty"/>
    <w:docVar w:name="TextBases" w:val="sf00046a.adb.intra.admin.ch\SLI\SLI_BWO|sf00046a.adb.intra.admin.ch\SLI\SLI_Preventivi e consuntivi|sf00046a.adb.intra.admin.ch\SLI\SLI_PUE-KF|sf00046a.adb.intra.admin.ch\SLI\SLI_SECO-GS|sf00046a.adb.intra.admin.ch\SLI\SLI_SEFRI|sf00046a.adb.intra.admin.ch\SLI\SLI_SEFRI_Leittext|sf00046a.adb.intra.admin.ch\SLI\SLI_SEFRI_Normvorlage|sf00046a.adb.intra.admin.ch\SLI\SLI_Trados_DE-IT_BBT|sf00046a.adb.intra.admin.ch\SLI\SLI_Trados_DE-IT_gen|sf00046a.adb.intra.admin.ch\SLI\SLI_Trados_FR-IT_BBT|sf00046a.adb.intra.admin.ch\SLI\SLI_Trados_Veterinaria_DE-IT|sf00046a.adb.intra.admin.ch\SLI\SLI_WEKO-REKO|sf00046a.adb.intra.admin.ch\SLI\SLI_ZIVI|sf00046a.adb.intra.admin.ch\SBFI\SBFI_2015_FR|sf00046a.adb.intra.admin.ch\SBFI\SBFI_2014_IT|sf00046a.adb.intra.admin.ch\SBFI\SBFI_2015_IT|sf00046a.adb.intra.admin.ch\_WBF\DTL-GTR 2013|sf00046a.adb.intra.admin.ch\_WBF\Interventi parlamentari|sf00046a.adb.intra.admin.ch\_WBF\Messaggi|sf00046a.adb.intra.admin.ch\_WBF\WBF_MicrosoftWord"/>
    <w:docVar w:name="TextBaseURL" w:val="empty"/>
    <w:docVar w:name="UILng" w:val="en"/>
  </w:docVars>
  <w:rsids>
    <w:rsidRoot w:val="00B97285"/>
    <w:rsid w:val="00000362"/>
    <w:rsid w:val="00002F2B"/>
    <w:rsid w:val="000230E4"/>
    <w:rsid w:val="00026458"/>
    <w:rsid w:val="00027181"/>
    <w:rsid w:val="00051982"/>
    <w:rsid w:val="0005323F"/>
    <w:rsid w:val="00076D72"/>
    <w:rsid w:val="000834EF"/>
    <w:rsid w:val="00087AB3"/>
    <w:rsid w:val="00090C48"/>
    <w:rsid w:val="000A7BE8"/>
    <w:rsid w:val="000B0A11"/>
    <w:rsid w:val="000C00B9"/>
    <w:rsid w:val="000C7663"/>
    <w:rsid w:val="0010230B"/>
    <w:rsid w:val="0011349F"/>
    <w:rsid w:val="001215C3"/>
    <w:rsid w:val="00132D5E"/>
    <w:rsid w:val="0013476E"/>
    <w:rsid w:val="00134901"/>
    <w:rsid w:val="00173CF6"/>
    <w:rsid w:val="00174ABB"/>
    <w:rsid w:val="00177BA5"/>
    <w:rsid w:val="00183E6B"/>
    <w:rsid w:val="00185890"/>
    <w:rsid w:val="001B2D27"/>
    <w:rsid w:val="001C6758"/>
    <w:rsid w:val="001D063D"/>
    <w:rsid w:val="001D74B9"/>
    <w:rsid w:val="001E4279"/>
    <w:rsid w:val="001E55AB"/>
    <w:rsid w:val="00206D71"/>
    <w:rsid w:val="0021041D"/>
    <w:rsid w:val="002112BF"/>
    <w:rsid w:val="00213FAA"/>
    <w:rsid w:val="00214355"/>
    <w:rsid w:val="002246AE"/>
    <w:rsid w:val="002265D8"/>
    <w:rsid w:val="00237FB3"/>
    <w:rsid w:val="0024411C"/>
    <w:rsid w:val="00250A4B"/>
    <w:rsid w:val="00274386"/>
    <w:rsid w:val="002936D2"/>
    <w:rsid w:val="00295333"/>
    <w:rsid w:val="00296A25"/>
    <w:rsid w:val="002A46EC"/>
    <w:rsid w:val="002C1D08"/>
    <w:rsid w:val="002E70F9"/>
    <w:rsid w:val="0031405A"/>
    <w:rsid w:val="00323592"/>
    <w:rsid w:val="00335054"/>
    <w:rsid w:val="00363AF8"/>
    <w:rsid w:val="00382093"/>
    <w:rsid w:val="00382A20"/>
    <w:rsid w:val="00386539"/>
    <w:rsid w:val="003A3C6F"/>
    <w:rsid w:val="003A408B"/>
    <w:rsid w:val="003B00FE"/>
    <w:rsid w:val="003B3AEC"/>
    <w:rsid w:val="003B4A10"/>
    <w:rsid w:val="003C7F81"/>
    <w:rsid w:val="003E0DE6"/>
    <w:rsid w:val="003F3F6A"/>
    <w:rsid w:val="004128D0"/>
    <w:rsid w:val="0042102E"/>
    <w:rsid w:val="00422EA9"/>
    <w:rsid w:val="00423661"/>
    <w:rsid w:val="00432356"/>
    <w:rsid w:val="00446ECA"/>
    <w:rsid w:val="00454A34"/>
    <w:rsid w:val="0048249A"/>
    <w:rsid w:val="004938D7"/>
    <w:rsid w:val="004A150F"/>
    <w:rsid w:val="004A23E0"/>
    <w:rsid w:val="004C306E"/>
    <w:rsid w:val="004C7FF0"/>
    <w:rsid w:val="004D28E7"/>
    <w:rsid w:val="00502363"/>
    <w:rsid w:val="005076E1"/>
    <w:rsid w:val="00511A4C"/>
    <w:rsid w:val="00512153"/>
    <w:rsid w:val="00521C35"/>
    <w:rsid w:val="0054235E"/>
    <w:rsid w:val="00561456"/>
    <w:rsid w:val="00573648"/>
    <w:rsid w:val="00587F0F"/>
    <w:rsid w:val="005A595D"/>
    <w:rsid w:val="005B02BA"/>
    <w:rsid w:val="005C1D39"/>
    <w:rsid w:val="005C2345"/>
    <w:rsid w:val="005D5E35"/>
    <w:rsid w:val="005E7922"/>
    <w:rsid w:val="005F526C"/>
    <w:rsid w:val="00602ACE"/>
    <w:rsid w:val="00616465"/>
    <w:rsid w:val="006275C8"/>
    <w:rsid w:val="00633FD7"/>
    <w:rsid w:val="00636998"/>
    <w:rsid w:val="0064721B"/>
    <w:rsid w:val="00652D2F"/>
    <w:rsid w:val="006706F4"/>
    <w:rsid w:val="00676563"/>
    <w:rsid w:val="006963DE"/>
    <w:rsid w:val="006A1CC8"/>
    <w:rsid w:val="006A7F15"/>
    <w:rsid w:val="006D1C97"/>
    <w:rsid w:val="006E09F3"/>
    <w:rsid w:val="006E2EF6"/>
    <w:rsid w:val="006F0AEA"/>
    <w:rsid w:val="006F26B3"/>
    <w:rsid w:val="007039F1"/>
    <w:rsid w:val="007044F8"/>
    <w:rsid w:val="007079FC"/>
    <w:rsid w:val="007167BD"/>
    <w:rsid w:val="007255B0"/>
    <w:rsid w:val="00730DEE"/>
    <w:rsid w:val="00731B2D"/>
    <w:rsid w:val="00742150"/>
    <w:rsid w:val="00746911"/>
    <w:rsid w:val="00753A62"/>
    <w:rsid w:val="007578EA"/>
    <w:rsid w:val="00786CE0"/>
    <w:rsid w:val="00790292"/>
    <w:rsid w:val="00792704"/>
    <w:rsid w:val="007A280C"/>
    <w:rsid w:val="007A5239"/>
    <w:rsid w:val="007C1578"/>
    <w:rsid w:val="007D7474"/>
    <w:rsid w:val="007E2606"/>
    <w:rsid w:val="007E28A2"/>
    <w:rsid w:val="007E4981"/>
    <w:rsid w:val="007E67F0"/>
    <w:rsid w:val="007F0EAA"/>
    <w:rsid w:val="008118F7"/>
    <w:rsid w:val="0081485E"/>
    <w:rsid w:val="00837BDA"/>
    <w:rsid w:val="00842B20"/>
    <w:rsid w:val="008455EA"/>
    <w:rsid w:val="00865014"/>
    <w:rsid w:val="00876CFE"/>
    <w:rsid w:val="00882BF1"/>
    <w:rsid w:val="0088370D"/>
    <w:rsid w:val="0088687A"/>
    <w:rsid w:val="00890E50"/>
    <w:rsid w:val="008B2731"/>
    <w:rsid w:val="008B53BA"/>
    <w:rsid w:val="008B612F"/>
    <w:rsid w:val="008B67CB"/>
    <w:rsid w:val="008D4253"/>
    <w:rsid w:val="008D552F"/>
    <w:rsid w:val="008D6093"/>
    <w:rsid w:val="008E5890"/>
    <w:rsid w:val="008E7216"/>
    <w:rsid w:val="0090229C"/>
    <w:rsid w:val="00903B0E"/>
    <w:rsid w:val="00904DE5"/>
    <w:rsid w:val="0091478B"/>
    <w:rsid w:val="009226FF"/>
    <w:rsid w:val="009339CB"/>
    <w:rsid w:val="00967E88"/>
    <w:rsid w:val="0097273C"/>
    <w:rsid w:val="00974349"/>
    <w:rsid w:val="0097741C"/>
    <w:rsid w:val="00996CC2"/>
    <w:rsid w:val="009B043B"/>
    <w:rsid w:val="009B168D"/>
    <w:rsid w:val="009B620C"/>
    <w:rsid w:val="009C2A4A"/>
    <w:rsid w:val="009C6BE3"/>
    <w:rsid w:val="009D5484"/>
    <w:rsid w:val="009F081A"/>
    <w:rsid w:val="00A01E9C"/>
    <w:rsid w:val="00A22A1C"/>
    <w:rsid w:val="00A4282B"/>
    <w:rsid w:val="00A51BC3"/>
    <w:rsid w:val="00A67B83"/>
    <w:rsid w:val="00A74D0C"/>
    <w:rsid w:val="00A92E7C"/>
    <w:rsid w:val="00AA1E40"/>
    <w:rsid w:val="00AB146C"/>
    <w:rsid w:val="00AB45F2"/>
    <w:rsid w:val="00AC77C8"/>
    <w:rsid w:val="00AE0C74"/>
    <w:rsid w:val="00AE0EF3"/>
    <w:rsid w:val="00B02CAE"/>
    <w:rsid w:val="00B0330C"/>
    <w:rsid w:val="00B1382A"/>
    <w:rsid w:val="00B142B7"/>
    <w:rsid w:val="00B238E2"/>
    <w:rsid w:val="00B331E3"/>
    <w:rsid w:val="00B3403E"/>
    <w:rsid w:val="00B51961"/>
    <w:rsid w:val="00B81DF7"/>
    <w:rsid w:val="00B82406"/>
    <w:rsid w:val="00B87284"/>
    <w:rsid w:val="00B97285"/>
    <w:rsid w:val="00BA3F01"/>
    <w:rsid w:val="00BB4D58"/>
    <w:rsid w:val="00BC36A5"/>
    <w:rsid w:val="00BC477A"/>
    <w:rsid w:val="00BD12FB"/>
    <w:rsid w:val="00BE169A"/>
    <w:rsid w:val="00BF0694"/>
    <w:rsid w:val="00BF1B7B"/>
    <w:rsid w:val="00BF43F4"/>
    <w:rsid w:val="00BF646A"/>
    <w:rsid w:val="00C134A1"/>
    <w:rsid w:val="00C37AAF"/>
    <w:rsid w:val="00C42EC9"/>
    <w:rsid w:val="00C45848"/>
    <w:rsid w:val="00C5638F"/>
    <w:rsid w:val="00C738B3"/>
    <w:rsid w:val="00C80737"/>
    <w:rsid w:val="00C824CE"/>
    <w:rsid w:val="00C968C8"/>
    <w:rsid w:val="00C97FD7"/>
    <w:rsid w:val="00CA0FDB"/>
    <w:rsid w:val="00CB5423"/>
    <w:rsid w:val="00CC1D3E"/>
    <w:rsid w:val="00CD30A0"/>
    <w:rsid w:val="00CE0B28"/>
    <w:rsid w:val="00CE58F1"/>
    <w:rsid w:val="00CF4025"/>
    <w:rsid w:val="00D02B11"/>
    <w:rsid w:val="00D0403B"/>
    <w:rsid w:val="00D04B23"/>
    <w:rsid w:val="00D40ADD"/>
    <w:rsid w:val="00D45F3F"/>
    <w:rsid w:val="00D50EAD"/>
    <w:rsid w:val="00D562AF"/>
    <w:rsid w:val="00D634FB"/>
    <w:rsid w:val="00D74EF3"/>
    <w:rsid w:val="00D76233"/>
    <w:rsid w:val="00D80527"/>
    <w:rsid w:val="00D836F9"/>
    <w:rsid w:val="00DB518B"/>
    <w:rsid w:val="00DC1D3E"/>
    <w:rsid w:val="00DC447F"/>
    <w:rsid w:val="00DC6F35"/>
    <w:rsid w:val="00DD4111"/>
    <w:rsid w:val="00DE1F7E"/>
    <w:rsid w:val="00DE4528"/>
    <w:rsid w:val="00DE479B"/>
    <w:rsid w:val="00DF39A6"/>
    <w:rsid w:val="00E00C20"/>
    <w:rsid w:val="00E055D5"/>
    <w:rsid w:val="00E16A3F"/>
    <w:rsid w:val="00E3587B"/>
    <w:rsid w:val="00E3679B"/>
    <w:rsid w:val="00E3699A"/>
    <w:rsid w:val="00E436AA"/>
    <w:rsid w:val="00E60D51"/>
    <w:rsid w:val="00E64C2C"/>
    <w:rsid w:val="00E706D7"/>
    <w:rsid w:val="00E70B5F"/>
    <w:rsid w:val="00E74359"/>
    <w:rsid w:val="00E8086F"/>
    <w:rsid w:val="00E879D6"/>
    <w:rsid w:val="00EB5623"/>
    <w:rsid w:val="00EC4131"/>
    <w:rsid w:val="00EC6297"/>
    <w:rsid w:val="00ED225B"/>
    <w:rsid w:val="00EE03F8"/>
    <w:rsid w:val="00EE0B96"/>
    <w:rsid w:val="00EE4AB2"/>
    <w:rsid w:val="00F51518"/>
    <w:rsid w:val="00F5362E"/>
    <w:rsid w:val="00F53A11"/>
    <w:rsid w:val="00F57D72"/>
    <w:rsid w:val="00F6205A"/>
    <w:rsid w:val="00F74301"/>
    <w:rsid w:val="00F80E6C"/>
    <w:rsid w:val="00F86C33"/>
    <w:rsid w:val="00FA17BF"/>
    <w:rsid w:val="00FA2547"/>
    <w:rsid w:val="00FA3C3E"/>
    <w:rsid w:val="00FA64C8"/>
    <w:rsid w:val="00FB0DE3"/>
    <w:rsid w:val="00FD1A39"/>
    <w:rsid w:val="00FD573C"/>
    <w:rsid w:val="00FE5676"/>
    <w:rsid w:val="00FF71E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BC972FB"/>
  <w15:docId w15:val="{16558AD4-88DE-4633-9FB1-41E493770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60" w:lineRule="atLeast"/>
    </w:pPr>
    <w:rPr>
      <w:szCs w:val="22"/>
      <w:lang w:eastAsia="en-US"/>
    </w:rPr>
  </w:style>
  <w:style w:type="paragraph" w:styleId="berschrift1">
    <w:name w:val="heading 1"/>
    <w:basedOn w:val="Standard"/>
    <w:next w:val="Standard"/>
    <w:link w:val="berschrift1Zchn"/>
    <w:uiPriority w:val="1"/>
    <w:qFormat/>
    <w:pPr>
      <w:keepNext/>
      <w:numPr>
        <w:numId w:val="35"/>
      </w:numPr>
      <w:suppressAutoHyphens/>
      <w:spacing w:before="360" w:after="180"/>
      <w:outlineLvl w:val="0"/>
    </w:pPr>
    <w:rPr>
      <w:rFonts w:eastAsia="Times New Roman"/>
      <w:b/>
      <w:bCs/>
      <w:sz w:val="28"/>
      <w:szCs w:val="24"/>
    </w:rPr>
  </w:style>
  <w:style w:type="paragraph" w:styleId="berschrift2">
    <w:name w:val="heading 2"/>
    <w:basedOn w:val="berschrift1"/>
    <w:next w:val="Standard"/>
    <w:link w:val="berschrift2Zchn"/>
    <w:uiPriority w:val="1"/>
    <w:qFormat/>
    <w:pPr>
      <w:numPr>
        <w:ilvl w:val="1"/>
      </w:numPr>
      <w:spacing w:before="240"/>
      <w:outlineLvl w:val="1"/>
    </w:pPr>
    <w:rPr>
      <w:bCs w:val="0"/>
      <w:sz w:val="24"/>
    </w:rPr>
  </w:style>
  <w:style w:type="paragraph" w:styleId="berschrift3">
    <w:name w:val="heading 3"/>
    <w:basedOn w:val="berschrift2"/>
    <w:next w:val="Standard"/>
    <w:link w:val="berschrift3Zchn"/>
    <w:uiPriority w:val="1"/>
    <w:qFormat/>
    <w:pPr>
      <w:numPr>
        <w:ilvl w:val="2"/>
      </w:numPr>
      <w:outlineLvl w:val="2"/>
    </w:pPr>
    <w:rPr>
      <w:rFonts w:cs="Arial"/>
      <w:bCs/>
      <w:sz w:val="20"/>
      <w:szCs w:val="26"/>
    </w:rPr>
  </w:style>
  <w:style w:type="paragraph" w:styleId="berschrift4">
    <w:name w:val="heading 4"/>
    <w:basedOn w:val="berschrift3"/>
    <w:next w:val="Standard"/>
    <w:link w:val="berschrift4Zchn"/>
    <w:uiPriority w:val="1"/>
    <w:unhideWhenUsed/>
    <w:qFormat/>
    <w:pPr>
      <w:keepLines/>
      <w:numPr>
        <w:ilvl w:val="3"/>
      </w:numPr>
      <w:outlineLvl w:val="3"/>
    </w:pPr>
    <w:rPr>
      <w:rFonts w:eastAsiaTheme="majorEastAsia" w:cstheme="majorBidi"/>
      <w:bCs w:val="0"/>
      <w:iCs/>
    </w:rPr>
  </w:style>
  <w:style w:type="paragraph" w:styleId="berschrift5">
    <w:name w:val="heading 5"/>
    <w:basedOn w:val="berschrift4"/>
    <w:next w:val="Standard"/>
    <w:link w:val="berschrift5Zchn"/>
    <w:uiPriority w:val="1"/>
    <w:unhideWhenUsed/>
    <w:qFormat/>
    <w:pPr>
      <w:numPr>
        <w:ilvl w:val="4"/>
      </w:numPr>
      <w:outlineLvl w:val="4"/>
    </w:pPr>
    <w:rPr>
      <w:b w:val="0"/>
      <w:i/>
    </w:rPr>
  </w:style>
  <w:style w:type="paragraph" w:styleId="berschrift6">
    <w:name w:val="heading 6"/>
    <w:basedOn w:val="berschrift5"/>
    <w:next w:val="Standard"/>
    <w:link w:val="berschrift6Zchn"/>
    <w:uiPriority w:val="1"/>
    <w:unhideWhenUsed/>
    <w:qFormat/>
    <w:pPr>
      <w:numPr>
        <w:ilvl w:val="5"/>
      </w:numPr>
      <w:outlineLvl w:val="5"/>
    </w:pPr>
    <w:rPr>
      <w:i w:val="0"/>
      <w:iCs w:val="0"/>
    </w:rPr>
  </w:style>
  <w:style w:type="paragraph" w:styleId="berschrift7">
    <w:name w:val="heading 7"/>
    <w:basedOn w:val="berschrift6"/>
    <w:next w:val="Standard"/>
    <w:link w:val="berschrift7Zchn"/>
    <w:uiPriority w:val="1"/>
    <w:unhideWhenUsed/>
    <w:qFormat/>
    <w:pPr>
      <w:numPr>
        <w:ilvl w:val="6"/>
      </w:numPr>
      <w:outlineLvl w:val="6"/>
    </w:pPr>
    <w:rPr>
      <w:iCs/>
    </w:rPr>
  </w:style>
  <w:style w:type="paragraph" w:styleId="berschrift8">
    <w:name w:val="heading 8"/>
    <w:basedOn w:val="berschrift7"/>
    <w:next w:val="Standard"/>
    <w:link w:val="berschrift8Zchn"/>
    <w:uiPriority w:val="1"/>
    <w:unhideWhenUsed/>
    <w:qFormat/>
    <w:pPr>
      <w:numPr>
        <w:ilvl w:val="7"/>
      </w:numPr>
      <w:outlineLvl w:val="7"/>
    </w:pPr>
    <w:rPr>
      <w:szCs w:val="20"/>
    </w:rPr>
  </w:style>
  <w:style w:type="paragraph" w:styleId="berschrift9">
    <w:name w:val="heading 9"/>
    <w:basedOn w:val="berschrift8"/>
    <w:next w:val="Standard"/>
    <w:link w:val="berschrift9Zchn"/>
    <w:uiPriority w:val="1"/>
    <w:unhideWhenUsed/>
    <w:qFormat/>
    <w:pPr>
      <w:numPr>
        <w:ilvl w:val="8"/>
      </w:num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Pr>
      <w:rFonts w:ascii="Times New Roman" w:hAnsi="Times New Roman"/>
      <w:szCs w:val="24"/>
    </w:rPr>
  </w:style>
  <w:style w:type="paragraph" w:styleId="Blocktext">
    <w:name w:val="Block Text"/>
    <w:basedOn w:val="Standard"/>
    <w:uiPriority w:val="99"/>
    <w:semiHidden/>
    <w:unhideWhenUse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Textkrper">
    <w:name w:val="Body Text"/>
    <w:basedOn w:val="Standard"/>
    <w:link w:val="TextkrperZchn"/>
    <w:uiPriority w:val="99"/>
    <w:semiHidden/>
    <w:unhideWhenUsed/>
  </w:style>
  <w:style w:type="character" w:customStyle="1" w:styleId="TextkrperZchn">
    <w:name w:val="Textkörper Zchn"/>
    <w:basedOn w:val="Absatz-Standardschriftart"/>
    <w:link w:val="Textkrper"/>
    <w:uiPriority w:val="99"/>
    <w:semiHidden/>
    <w:rPr>
      <w:rFonts w:ascii="Arial" w:hAnsi="Arial"/>
      <w:szCs w:val="22"/>
      <w:lang w:eastAsia="en-US"/>
    </w:rPr>
  </w:style>
  <w:style w:type="paragraph" w:styleId="Kopfzeile">
    <w:name w:val="header"/>
    <w:basedOn w:val="Standard"/>
    <w:link w:val="KopfzeileZchn"/>
    <w:unhideWhenUsed/>
    <w:pPr>
      <w:tabs>
        <w:tab w:val="center" w:pos="4536"/>
        <w:tab w:val="right" w:pos="9072"/>
      </w:tabs>
      <w:spacing w:line="240" w:lineRule="auto"/>
    </w:pPr>
  </w:style>
  <w:style w:type="character" w:customStyle="1" w:styleId="KopfzeileZchn">
    <w:name w:val="Kopfzeile Zchn"/>
    <w:basedOn w:val="Absatz-Standardschriftart"/>
    <w:link w:val="Kopfzeile"/>
    <w:rPr>
      <w:rFonts w:ascii="Arial" w:hAnsi="Arial"/>
      <w:szCs w:val="22"/>
      <w:lang w:eastAsia="en-US"/>
    </w:rPr>
  </w:style>
  <w:style w:type="paragraph" w:styleId="Fuzeile">
    <w:name w:val="footer"/>
    <w:basedOn w:val="Standard"/>
    <w:link w:val="FuzeileZchn"/>
    <w:uiPriority w:val="99"/>
    <w:unhideWhenUsed/>
    <w:pPr>
      <w:tabs>
        <w:tab w:val="center" w:pos="4536"/>
        <w:tab w:val="right" w:pos="9072"/>
      </w:tabs>
      <w:spacing w:line="240" w:lineRule="auto"/>
    </w:pPr>
    <w:rPr>
      <w:sz w:val="14"/>
    </w:rPr>
  </w:style>
  <w:style w:type="character" w:customStyle="1" w:styleId="FuzeileZchn">
    <w:name w:val="Fußzeile Zchn"/>
    <w:basedOn w:val="Absatz-Standardschriftart"/>
    <w:link w:val="Fuzeile"/>
    <w:uiPriority w:val="99"/>
    <w:rPr>
      <w:rFonts w:ascii="Arial" w:hAnsi="Arial"/>
      <w:sz w:val="14"/>
      <w:szCs w:val="22"/>
      <w:lang w:eastAsia="en-US"/>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en-US"/>
    </w:rPr>
  </w:style>
  <w:style w:type="paragraph" w:customStyle="1" w:styleId="zzKopfDept">
    <w:name w:val="zz KopfDept"/>
    <w:next w:val="Standard"/>
    <w:pPr>
      <w:suppressAutoHyphens/>
      <w:spacing w:after="100" w:line="200" w:lineRule="atLeast"/>
      <w:contextualSpacing/>
    </w:pPr>
    <w:rPr>
      <w:rFonts w:eastAsia="Times New Roman"/>
      <w:noProof/>
      <w:sz w:val="15"/>
    </w:rPr>
  </w:style>
  <w:style w:type="paragraph" w:customStyle="1" w:styleId="zzKopfFett">
    <w:name w:val="zz KopfFett"/>
    <w:next w:val="Kopfzeile"/>
    <w:pPr>
      <w:suppressAutoHyphens/>
      <w:spacing w:line="200" w:lineRule="atLeast"/>
    </w:pPr>
    <w:rPr>
      <w:rFonts w:eastAsia="Times New Roman"/>
      <w:b/>
      <w:noProof/>
      <w:sz w:val="15"/>
    </w:rPr>
  </w:style>
  <w:style w:type="paragraph" w:customStyle="1" w:styleId="zzKopfOE">
    <w:name w:val="zz KopfOE"/>
    <w:pPr>
      <w:spacing w:line="200" w:lineRule="atLeast"/>
    </w:pPr>
    <w:rPr>
      <w:rFonts w:eastAsia="Times New Roman"/>
      <w:noProof/>
      <w:sz w:val="15"/>
      <w:szCs w:val="24"/>
      <w:lang w:eastAsia="de-DE"/>
    </w:rPr>
  </w:style>
  <w:style w:type="paragraph" w:customStyle="1" w:styleId="zzPfad">
    <w:name w:val="zz Pfad"/>
    <w:basedOn w:val="Fuzeile"/>
    <w:pPr>
      <w:tabs>
        <w:tab w:val="clear" w:pos="4536"/>
        <w:tab w:val="clear" w:pos="9072"/>
      </w:tabs>
      <w:spacing w:line="160" w:lineRule="atLeast"/>
    </w:pPr>
    <w:rPr>
      <w:rFonts w:eastAsia="Times New Roman"/>
      <w:bCs/>
      <w:noProof/>
      <w:sz w:val="12"/>
      <w:szCs w:val="24"/>
      <w:lang w:eastAsia="de-DE"/>
    </w:rPr>
  </w:style>
  <w:style w:type="paragraph" w:customStyle="1" w:styleId="zzSeite">
    <w:name w:val="zz Seite"/>
    <w:pPr>
      <w:spacing w:line="200" w:lineRule="atLeast"/>
      <w:jc w:val="right"/>
    </w:pPr>
    <w:rPr>
      <w:rFonts w:eastAsia="Times New Roman"/>
      <w:sz w:val="14"/>
      <w:szCs w:val="24"/>
      <w:lang w:eastAsia="en-US"/>
    </w:rPr>
  </w:style>
  <w:style w:type="paragraph" w:customStyle="1" w:styleId="Tabellentextklein">
    <w:name w:val="Tabellentext klein"/>
    <w:basedOn w:val="Standard"/>
    <w:qFormat/>
    <w:pPr>
      <w:spacing w:before="20" w:line="180" w:lineRule="atLeast"/>
      <w:ind w:left="57" w:right="57"/>
    </w:pPr>
    <w:rPr>
      <w:sz w:val="18"/>
    </w:rPr>
  </w:style>
  <w:style w:type="paragraph" w:customStyle="1" w:styleId="zzRef">
    <w:name w:val="zz Ref"/>
    <w:basedOn w:val="Standard"/>
    <w:next w:val="Standard"/>
    <w:pPr>
      <w:spacing w:line="200" w:lineRule="atLeast"/>
    </w:pPr>
    <w:rPr>
      <w:rFonts w:eastAsia="Times New Roman"/>
      <w:sz w:val="15"/>
    </w:rPr>
  </w:style>
  <w:style w:type="character" w:customStyle="1" w:styleId="berschrift1Zchn">
    <w:name w:val="Überschrift 1 Zchn"/>
    <w:basedOn w:val="Absatz-Standardschriftart"/>
    <w:link w:val="berschrift1"/>
    <w:uiPriority w:val="1"/>
    <w:rPr>
      <w:rFonts w:eastAsia="Times New Roman"/>
      <w:b/>
      <w:bCs/>
      <w:sz w:val="28"/>
      <w:szCs w:val="24"/>
      <w:lang w:eastAsia="en-US"/>
    </w:rPr>
  </w:style>
  <w:style w:type="paragraph" w:customStyle="1" w:styleId="zzHaupttitel">
    <w:name w:val="zz Haupttitel"/>
    <w:basedOn w:val="Standard"/>
    <w:pPr>
      <w:keepNext/>
      <w:spacing w:line="480" w:lineRule="atLeast"/>
    </w:pPr>
    <w:rPr>
      <w:rFonts w:eastAsia="Times New Roman"/>
      <w:b/>
      <w:sz w:val="42"/>
      <w:lang w:eastAsia="de-DE"/>
    </w:rPr>
  </w:style>
  <w:style w:type="paragraph" w:customStyle="1" w:styleId="zzUntertitel">
    <w:name w:val="zz Untertitel"/>
    <w:basedOn w:val="Standard"/>
    <w:pPr>
      <w:spacing w:line="480" w:lineRule="atLeast"/>
    </w:pPr>
    <w:rPr>
      <w:rFonts w:eastAsia="Times New Roman"/>
      <w:sz w:val="42"/>
      <w:lang w:eastAsia="de-DE"/>
    </w:rPr>
  </w:style>
  <w:style w:type="paragraph" w:customStyle="1" w:styleId="zzAdresse">
    <w:name w:val="zz Adresse"/>
    <w:basedOn w:val="Standard"/>
    <w:rPr>
      <w:rFonts w:eastAsia="Times New Roman"/>
      <w:noProof/>
      <w:szCs w:val="24"/>
    </w:rPr>
  </w:style>
  <w:style w:type="paragraph" w:customStyle="1" w:styleId="zzFussAdr">
    <w:name w:val="zz FussAdr"/>
    <w:pPr>
      <w:spacing w:line="200" w:lineRule="atLeast"/>
    </w:pPr>
    <w:rPr>
      <w:rFonts w:eastAsia="Times New Roman"/>
      <w:noProof/>
      <w:sz w:val="15"/>
      <w:szCs w:val="24"/>
      <w:lang w:eastAsia="de-DE"/>
    </w:rPr>
  </w:style>
  <w:style w:type="paragraph" w:customStyle="1" w:styleId="zzPost">
    <w:name w:val="zz Post"/>
    <w:next w:val="Standard"/>
    <w:pPr>
      <w:spacing w:after="100" w:line="200" w:lineRule="atLeast"/>
    </w:pPr>
    <w:rPr>
      <w:rFonts w:eastAsia="Times New Roman"/>
      <w:sz w:val="14"/>
      <w:u w:val="single"/>
    </w:rPr>
  </w:style>
  <w:style w:type="paragraph" w:customStyle="1" w:styleId="zzZusatzformatI">
    <w:name w:val="zz Zusatzformat I"/>
    <w:basedOn w:val="Standard"/>
    <w:pPr>
      <w:spacing w:after="260"/>
    </w:pPr>
    <w:rPr>
      <w:rFonts w:eastAsia="Times New Roman"/>
      <w:szCs w:val="24"/>
    </w:rPr>
  </w:style>
  <w:style w:type="paragraph" w:customStyle="1" w:styleId="zzZusatzformatIfett">
    <w:name w:val="zz Zusatzformat I fett"/>
    <w:basedOn w:val="zzZusatzformatI"/>
    <w:next w:val="Standard"/>
    <w:rPr>
      <w:b/>
    </w:rPr>
  </w:style>
  <w:style w:type="paragraph" w:customStyle="1" w:styleId="zzZusatzformatII">
    <w:name w:val="zz Zusatzformat II"/>
    <w:basedOn w:val="Standard"/>
    <w:next w:val="zzZusatzformatI"/>
    <w:pPr>
      <w:spacing w:before="360"/>
    </w:pPr>
    <w:rPr>
      <w:rFonts w:eastAsia="Times New Roman"/>
      <w:b/>
      <w:sz w:val="24"/>
      <w:szCs w:val="24"/>
    </w:rPr>
  </w:style>
  <w:style w:type="paragraph" w:customStyle="1" w:styleId="zzZustellvermerke">
    <w:name w:val="zz Zustellvermerke"/>
    <w:basedOn w:val="Standard"/>
    <w:rPr>
      <w:rFonts w:eastAsia="Times New Roman"/>
      <w:b/>
      <w:szCs w:val="11"/>
    </w:rPr>
  </w:style>
  <w:style w:type="paragraph" w:styleId="Beschriftung">
    <w:name w:val="caption"/>
    <w:basedOn w:val="Standard"/>
    <w:next w:val="Standard"/>
    <w:uiPriority w:val="7"/>
    <w:qFormat/>
    <w:pPr>
      <w:spacing w:before="180" w:after="120"/>
    </w:pPr>
    <w:rPr>
      <w:rFonts w:eastAsia="Times New Roman"/>
      <w:bCs/>
      <w:szCs w:val="20"/>
    </w:rPr>
  </w:style>
  <w:style w:type="character" w:styleId="Hervorhebung">
    <w:name w:val="Emphasis"/>
    <w:basedOn w:val="Absatz-Standardschriftart"/>
    <w:uiPriority w:val="20"/>
    <w:qFormat/>
    <w:rPr>
      <w:rFonts w:ascii="Arial" w:hAnsi="Arial"/>
      <w:i/>
      <w:iCs/>
      <w:sz w:val="20"/>
    </w:rPr>
  </w:style>
  <w:style w:type="character" w:customStyle="1" w:styleId="berschrift2Zchn">
    <w:name w:val="Überschrift 2 Zchn"/>
    <w:basedOn w:val="Absatz-Standardschriftart"/>
    <w:link w:val="berschrift2"/>
    <w:uiPriority w:val="1"/>
    <w:rPr>
      <w:rFonts w:eastAsia="Times New Roman"/>
      <w:b/>
      <w:sz w:val="24"/>
      <w:szCs w:val="24"/>
      <w:lang w:eastAsia="en-US"/>
    </w:rPr>
  </w:style>
  <w:style w:type="character" w:customStyle="1" w:styleId="berschrift3Zchn">
    <w:name w:val="Überschrift 3 Zchn"/>
    <w:basedOn w:val="Absatz-Standardschriftart"/>
    <w:link w:val="berschrift3"/>
    <w:uiPriority w:val="1"/>
    <w:rPr>
      <w:rFonts w:eastAsia="Times New Roman" w:cs="Arial"/>
      <w:b/>
      <w:bCs/>
      <w:szCs w:val="26"/>
      <w:lang w:eastAsia="en-US"/>
    </w:rPr>
  </w:style>
  <w:style w:type="character" w:customStyle="1" w:styleId="berschrift4Zchn">
    <w:name w:val="Überschrift 4 Zchn"/>
    <w:basedOn w:val="Absatz-Standardschriftart"/>
    <w:link w:val="berschrift4"/>
    <w:uiPriority w:val="1"/>
    <w:rPr>
      <w:rFonts w:ascii="Arial" w:eastAsiaTheme="majorEastAsia" w:hAnsi="Arial" w:cstheme="majorBidi"/>
      <w:b/>
      <w:iCs/>
      <w:szCs w:val="26"/>
      <w:lang w:eastAsia="en-US"/>
    </w:rPr>
  </w:style>
  <w:style w:type="character" w:customStyle="1" w:styleId="berschrift5Zchn">
    <w:name w:val="Überschrift 5 Zchn"/>
    <w:basedOn w:val="Absatz-Standardschriftart"/>
    <w:link w:val="berschrift5"/>
    <w:uiPriority w:val="1"/>
    <w:rPr>
      <w:rFonts w:ascii="Arial" w:eastAsiaTheme="majorEastAsia" w:hAnsi="Arial" w:cstheme="majorBidi"/>
      <w:i/>
      <w:iCs/>
      <w:szCs w:val="26"/>
      <w:lang w:eastAsia="en-US"/>
    </w:rPr>
  </w:style>
  <w:style w:type="character" w:customStyle="1" w:styleId="berschrift6Zchn">
    <w:name w:val="Überschrift 6 Zchn"/>
    <w:basedOn w:val="Absatz-Standardschriftart"/>
    <w:link w:val="berschrift6"/>
    <w:uiPriority w:val="1"/>
    <w:rPr>
      <w:rFonts w:ascii="Arial" w:eastAsiaTheme="majorEastAsia" w:hAnsi="Arial" w:cstheme="majorBidi"/>
      <w:szCs w:val="26"/>
      <w:lang w:eastAsia="en-US"/>
    </w:rPr>
  </w:style>
  <w:style w:type="character" w:customStyle="1" w:styleId="berschrift7Zchn">
    <w:name w:val="Überschrift 7 Zchn"/>
    <w:basedOn w:val="Absatz-Standardschriftart"/>
    <w:link w:val="berschrift7"/>
    <w:uiPriority w:val="1"/>
    <w:rPr>
      <w:rFonts w:ascii="Arial" w:eastAsiaTheme="majorEastAsia" w:hAnsi="Arial" w:cstheme="majorBidi"/>
      <w:iCs/>
      <w:szCs w:val="26"/>
      <w:lang w:eastAsia="en-US"/>
    </w:rPr>
  </w:style>
  <w:style w:type="character" w:customStyle="1" w:styleId="berschrift8Zchn">
    <w:name w:val="Überschrift 8 Zchn"/>
    <w:basedOn w:val="Absatz-Standardschriftart"/>
    <w:link w:val="berschrift8"/>
    <w:uiPriority w:val="1"/>
    <w:rPr>
      <w:rFonts w:ascii="Arial" w:eastAsiaTheme="majorEastAsia" w:hAnsi="Arial" w:cstheme="majorBidi"/>
      <w:iCs/>
      <w:lang w:eastAsia="en-US"/>
    </w:rPr>
  </w:style>
  <w:style w:type="character" w:customStyle="1" w:styleId="berschrift9Zchn">
    <w:name w:val="Überschrift 9 Zchn"/>
    <w:basedOn w:val="Absatz-Standardschriftart"/>
    <w:link w:val="berschrift9"/>
    <w:uiPriority w:val="1"/>
    <w:rPr>
      <w:rFonts w:ascii="Arial" w:eastAsiaTheme="majorEastAsia" w:hAnsi="Arial" w:cstheme="majorBidi"/>
      <w:lang w:eastAsia="en-US"/>
    </w:rPr>
  </w:style>
  <w:style w:type="character" w:styleId="Hyperlink">
    <w:name w:val="Hyperlink"/>
    <w:basedOn w:val="Absatz-Standardschriftart"/>
    <w:uiPriority w:val="99"/>
    <w:rPr>
      <w:color w:val="0000FF"/>
      <w:u w:val="single"/>
    </w:rPr>
  </w:style>
  <w:style w:type="paragraph" w:customStyle="1" w:styleId="Liste1">
    <w:name w:val="Liste 1)"/>
    <w:uiPriority w:val="2"/>
    <w:qFormat/>
    <w:pPr>
      <w:numPr>
        <w:numId w:val="21"/>
      </w:numPr>
      <w:tabs>
        <w:tab w:val="clear" w:pos="360"/>
        <w:tab w:val="left" w:pos="284"/>
      </w:tabs>
      <w:spacing w:after="60" w:line="260" w:lineRule="atLeast"/>
      <w:ind w:left="284" w:hanging="284"/>
    </w:pPr>
    <w:rPr>
      <w:rFonts w:eastAsia="Times New Roman"/>
      <w:lang w:eastAsia="en-US"/>
    </w:rPr>
  </w:style>
  <w:style w:type="paragraph" w:customStyle="1" w:styleId="Listea">
    <w:name w:val="Liste a)"/>
    <w:basedOn w:val="Standard"/>
    <w:uiPriority w:val="2"/>
    <w:qFormat/>
    <w:pPr>
      <w:numPr>
        <w:numId w:val="22"/>
      </w:numPr>
      <w:tabs>
        <w:tab w:val="left" w:pos="567"/>
      </w:tabs>
      <w:spacing w:after="60"/>
      <w:ind w:left="568" w:hanging="284"/>
    </w:pPr>
  </w:style>
  <w:style w:type="paragraph" w:customStyle="1" w:styleId="ListeStrichI">
    <w:name w:val="Liste Strich I"/>
    <w:basedOn w:val="Standard"/>
    <w:uiPriority w:val="2"/>
    <w:qFormat/>
    <w:pPr>
      <w:numPr>
        <w:numId w:val="25"/>
      </w:numPr>
      <w:tabs>
        <w:tab w:val="clear" w:pos="360"/>
        <w:tab w:val="left" w:pos="284"/>
      </w:tabs>
      <w:spacing w:after="60"/>
    </w:pPr>
    <w:rPr>
      <w:rFonts w:eastAsia="Times New Roman"/>
      <w:szCs w:val="20"/>
      <w:lang w:eastAsia="de-DE"/>
    </w:rPr>
  </w:style>
  <w:style w:type="paragraph" w:customStyle="1" w:styleId="ListePunktI">
    <w:name w:val="Liste Punkt I"/>
    <w:basedOn w:val="Standard"/>
    <w:uiPriority w:val="2"/>
    <w:qFormat/>
    <w:pPr>
      <w:numPr>
        <w:numId w:val="23"/>
      </w:numPr>
      <w:tabs>
        <w:tab w:val="clear" w:pos="360"/>
        <w:tab w:val="left" w:pos="284"/>
      </w:tabs>
      <w:spacing w:after="60"/>
    </w:pPr>
  </w:style>
  <w:style w:type="paragraph" w:customStyle="1" w:styleId="ListeStrichII">
    <w:name w:val="Liste Strich II"/>
    <w:basedOn w:val="ListeStrichI"/>
    <w:uiPriority w:val="2"/>
    <w:qFormat/>
    <w:pPr>
      <w:numPr>
        <w:numId w:val="26"/>
      </w:numPr>
      <w:tabs>
        <w:tab w:val="clear" w:pos="284"/>
        <w:tab w:val="clear" w:pos="644"/>
        <w:tab w:val="left" w:pos="567"/>
      </w:tabs>
    </w:pPr>
  </w:style>
  <w:style w:type="paragraph" w:customStyle="1" w:styleId="ListePunktII">
    <w:name w:val="Liste Punkt II"/>
    <w:basedOn w:val="Standard"/>
    <w:uiPriority w:val="2"/>
    <w:qFormat/>
    <w:pPr>
      <w:numPr>
        <w:numId w:val="24"/>
      </w:numPr>
      <w:tabs>
        <w:tab w:val="clear" w:pos="644"/>
        <w:tab w:val="left" w:pos="567"/>
      </w:tabs>
      <w:spacing w:after="60"/>
      <w:ind w:left="568" w:hanging="284"/>
    </w:pPr>
  </w:style>
  <w:style w:type="paragraph" w:customStyle="1" w:styleId="Platzhalter">
    <w:name w:val="Platzhalter"/>
    <w:basedOn w:val="Standard"/>
    <w:next w:val="Standard"/>
    <w:uiPriority w:val="7"/>
    <w:qFormat/>
    <w:pPr>
      <w:spacing w:line="240" w:lineRule="auto"/>
    </w:pPr>
    <w:rPr>
      <w:rFonts w:eastAsia="Times New Roman"/>
      <w:sz w:val="2"/>
      <w:szCs w:val="2"/>
      <w:lang w:eastAsia="de-CH"/>
    </w:rPr>
  </w:style>
  <w:style w:type="paragraph" w:customStyle="1" w:styleId="Tabellentext">
    <w:name w:val="Tabellentext"/>
    <w:basedOn w:val="Standard"/>
    <w:uiPriority w:val="3"/>
    <w:qFormat/>
    <w:pPr>
      <w:spacing w:before="60" w:after="20"/>
      <w:ind w:left="57" w:right="57"/>
    </w:pPr>
    <w:rPr>
      <w:rFonts w:eastAsia="Times New Roman"/>
      <w:szCs w:val="24"/>
    </w:rPr>
  </w:style>
  <w:style w:type="paragraph" w:customStyle="1" w:styleId="Tabellentitel">
    <w:name w:val="Tabellentitel"/>
    <w:basedOn w:val="Standard"/>
    <w:uiPriority w:val="3"/>
    <w:qFormat/>
    <w:pPr>
      <w:keepNext/>
      <w:spacing w:before="60" w:after="20"/>
      <w:ind w:left="57" w:right="57"/>
    </w:pPr>
    <w:rPr>
      <w:rFonts w:eastAsia="Times New Roman"/>
      <w:b/>
      <w:szCs w:val="24"/>
    </w:rPr>
  </w:style>
  <w:style w:type="paragraph" w:customStyle="1" w:styleId="Tabellentitelklein">
    <w:name w:val="Tabellentitel klein"/>
    <w:basedOn w:val="Tabellentitel"/>
    <w:qFormat/>
    <w:pPr>
      <w:spacing w:before="20" w:after="0" w:line="180" w:lineRule="atLeast"/>
    </w:pPr>
    <w:rPr>
      <w:sz w:val="18"/>
    </w:rPr>
  </w:style>
  <w:style w:type="paragraph" w:styleId="Funotentext">
    <w:name w:val="footnote text"/>
    <w:basedOn w:val="Standard"/>
    <w:link w:val="FunotentextZchn"/>
    <w:uiPriority w:val="99"/>
    <w:semiHidden/>
    <w:unhideWhenUsed/>
    <w:pPr>
      <w:tabs>
        <w:tab w:val="left" w:pos="284"/>
      </w:tabs>
      <w:spacing w:line="240" w:lineRule="auto"/>
      <w:ind w:left="284" w:hanging="284"/>
    </w:pPr>
    <w:rPr>
      <w:szCs w:val="20"/>
    </w:rPr>
  </w:style>
  <w:style w:type="character" w:customStyle="1" w:styleId="FunotentextZchn">
    <w:name w:val="Fußnotentext Zchn"/>
    <w:basedOn w:val="Absatz-Standardschriftart"/>
    <w:link w:val="Funotentext"/>
    <w:uiPriority w:val="99"/>
    <w:semiHidden/>
    <w:rPr>
      <w:rFonts w:ascii="Arial" w:hAnsi="Arial"/>
      <w:lang w:eastAsia="en-US"/>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pPr>
      <w:spacing w:line="240" w:lineRule="auto"/>
    </w:pPr>
    <w:rPr>
      <w:szCs w:val="20"/>
    </w:rPr>
  </w:style>
  <w:style w:type="character" w:customStyle="1" w:styleId="EndnotentextZchn">
    <w:name w:val="Endnotentext Zchn"/>
    <w:basedOn w:val="Absatz-Standardschriftart"/>
    <w:link w:val="Endnotentext"/>
    <w:uiPriority w:val="99"/>
    <w:semiHidden/>
    <w:rPr>
      <w:rFonts w:ascii="Arial" w:hAnsi="Arial"/>
      <w:lang w:eastAsia="en-US"/>
    </w:rPr>
  </w:style>
  <w:style w:type="character" w:styleId="Endnotenzeichen">
    <w:name w:val="endnote reference"/>
    <w:basedOn w:val="Absatz-Standardschriftart"/>
    <w:uiPriority w:val="99"/>
    <w:semiHidden/>
    <w:unhideWhenUsed/>
    <w:rPr>
      <w:vertAlign w:val="superscript"/>
    </w:rPr>
  </w:style>
  <w:style w:type="paragraph" w:styleId="Titel">
    <w:name w:val="Title"/>
    <w:basedOn w:val="Standard"/>
    <w:next w:val="Standard"/>
    <w:link w:val="TitelZchn"/>
    <w:uiPriority w:val="5"/>
    <w:qFormat/>
    <w:pPr>
      <w:keepNext/>
      <w:spacing w:line="360" w:lineRule="atLeast"/>
      <w:outlineLvl w:val="0"/>
    </w:pPr>
    <w:rPr>
      <w:rFonts w:eastAsia="Times New Roman" w:cs="Arial"/>
      <w:b/>
      <w:bCs/>
      <w:kern w:val="28"/>
      <w:sz w:val="36"/>
      <w:szCs w:val="32"/>
      <w:lang w:eastAsia="de-CH"/>
    </w:rPr>
  </w:style>
  <w:style w:type="paragraph" w:styleId="Verzeichnis1">
    <w:name w:val="toc 1"/>
    <w:basedOn w:val="Standard"/>
    <w:next w:val="Standard"/>
    <w:autoRedefine/>
    <w:uiPriority w:val="39"/>
    <w:unhideWhenUsed/>
    <w:pPr>
      <w:keepNext/>
      <w:spacing w:before="120"/>
      <w:ind w:left="709" w:hanging="709"/>
    </w:pPr>
    <w:rPr>
      <w:b/>
    </w:rPr>
  </w:style>
  <w:style w:type="paragraph" w:styleId="Verzeichnis2">
    <w:name w:val="toc 2"/>
    <w:basedOn w:val="Standard"/>
    <w:next w:val="Standard"/>
    <w:autoRedefine/>
    <w:uiPriority w:val="39"/>
    <w:unhideWhenUsed/>
    <w:pPr>
      <w:tabs>
        <w:tab w:val="right" w:leader="dot" w:pos="9061"/>
      </w:tabs>
      <w:ind w:left="709" w:hanging="709"/>
    </w:pPr>
  </w:style>
  <w:style w:type="paragraph" w:styleId="Verzeichnis3">
    <w:name w:val="toc 3"/>
    <w:basedOn w:val="Standard"/>
    <w:next w:val="Standard"/>
    <w:autoRedefine/>
    <w:uiPriority w:val="39"/>
    <w:unhideWhenUsed/>
    <w:pPr>
      <w:ind w:left="992" w:hanging="992"/>
    </w:pPr>
  </w:style>
  <w:style w:type="character" w:customStyle="1" w:styleId="TitelZchn">
    <w:name w:val="Titel Zchn"/>
    <w:basedOn w:val="Absatz-Standardschriftart"/>
    <w:link w:val="Titel"/>
    <w:uiPriority w:val="5"/>
    <w:rPr>
      <w:rFonts w:ascii="Arial" w:eastAsia="Times New Roman" w:hAnsi="Arial" w:cs="Arial"/>
      <w:b/>
      <w:bCs/>
      <w:kern w:val="28"/>
      <w:sz w:val="36"/>
      <w:szCs w:val="32"/>
    </w:rPr>
  </w:style>
  <w:style w:type="paragraph" w:customStyle="1" w:styleId="zzForm">
    <w:name w:val="zz Form"/>
    <w:basedOn w:val="Standard"/>
    <w:rPr>
      <w:rFonts w:eastAsia="Times New Roman"/>
      <w:sz w:val="15"/>
      <w:szCs w:val="20"/>
      <w:lang w:eastAsia="de-CH"/>
    </w:rPr>
  </w:style>
  <w:style w:type="paragraph" w:customStyle="1" w:styleId="zzPlatzhalter">
    <w:name w:val="zz Platzhalter"/>
    <w:basedOn w:val="Standard"/>
    <w:next w:val="Standard"/>
    <w:pPr>
      <w:spacing w:line="240" w:lineRule="auto"/>
    </w:pPr>
    <w:rPr>
      <w:rFonts w:eastAsia="Times New Roman"/>
      <w:sz w:val="2"/>
      <w:szCs w:val="2"/>
      <w:lang w:eastAsia="de-CH"/>
    </w:rPr>
  </w:style>
  <w:style w:type="paragraph" w:customStyle="1" w:styleId="TitelI">
    <w:name w:val="Titel I"/>
    <w:basedOn w:val="berschrift1"/>
    <w:next w:val="Standard"/>
    <w:uiPriority w:val="6"/>
    <w:qFormat/>
    <w:pPr>
      <w:numPr>
        <w:numId w:val="0"/>
      </w:numPr>
      <w:outlineLvl w:val="9"/>
    </w:pPr>
    <w:rPr>
      <w:szCs w:val="20"/>
      <w:lang w:eastAsia="de-DE"/>
    </w:rPr>
  </w:style>
  <w:style w:type="paragraph" w:customStyle="1" w:styleId="TitelII">
    <w:name w:val="Titel II"/>
    <w:basedOn w:val="berschrift2"/>
    <w:next w:val="Standard"/>
    <w:uiPriority w:val="6"/>
    <w:qFormat/>
    <w:pPr>
      <w:numPr>
        <w:ilvl w:val="0"/>
        <w:numId w:val="0"/>
      </w:numPr>
      <w:tabs>
        <w:tab w:val="left" w:pos="851"/>
      </w:tabs>
      <w:outlineLvl w:val="9"/>
    </w:pPr>
    <w:rPr>
      <w:szCs w:val="20"/>
      <w:lang w:eastAsia="de-DE"/>
    </w:rPr>
  </w:style>
  <w:style w:type="paragraph" w:styleId="Untertitel">
    <w:name w:val="Subtitle"/>
    <w:basedOn w:val="Standard"/>
    <w:link w:val="UntertitelZchn"/>
    <w:uiPriority w:val="5"/>
    <w:qFormat/>
    <w:pPr>
      <w:keepNext/>
      <w:spacing w:after="60"/>
      <w:outlineLvl w:val="1"/>
    </w:pPr>
    <w:rPr>
      <w:rFonts w:eastAsia="Times New Roman" w:cs="Arial"/>
      <w:sz w:val="22"/>
      <w:szCs w:val="24"/>
    </w:rPr>
  </w:style>
  <w:style w:type="character" w:customStyle="1" w:styleId="UntertitelZchn">
    <w:name w:val="Untertitel Zchn"/>
    <w:basedOn w:val="Absatz-Standardschriftart"/>
    <w:link w:val="Untertitel"/>
    <w:uiPriority w:val="5"/>
    <w:rPr>
      <w:rFonts w:ascii="Arial" w:eastAsia="Times New Roman" w:hAnsi="Arial" w:cs="Arial"/>
      <w:sz w:val="22"/>
      <w:szCs w:val="24"/>
      <w:lang w:eastAsia="en-US"/>
    </w:rPr>
  </w:style>
  <w:style w:type="character" w:styleId="Platzhaltertext">
    <w:name w:val="Placeholder Text"/>
    <w:basedOn w:val="Absatz-Standardschriftart"/>
    <w:uiPriority w:val="99"/>
    <w:semiHidden/>
    <w:rPr>
      <w:color w:val="808080"/>
    </w:rPr>
  </w:style>
  <w:style w:type="table" w:styleId="Tabellenraster">
    <w:name w:val="Table Grid"/>
    <w:basedOn w:val="NormaleTabelle"/>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rPr>
      <w:b/>
    </w:rPr>
  </w:style>
  <w:style w:type="numbering" w:styleId="111111">
    <w:name w:val="Outline List 2"/>
    <w:basedOn w:val="KeineListe"/>
    <w:uiPriority w:val="99"/>
    <w:semiHidden/>
    <w:unhideWhenUsed/>
    <w:pPr>
      <w:numPr>
        <w:numId w:val="36"/>
      </w:numPr>
    </w:pPr>
  </w:style>
  <w:style w:type="numbering" w:styleId="1ai">
    <w:name w:val="Outline List 1"/>
    <w:basedOn w:val="KeineListe"/>
    <w:uiPriority w:val="99"/>
    <w:semiHidden/>
    <w:unhideWhenUsed/>
    <w:pPr>
      <w:numPr>
        <w:numId w:val="37"/>
      </w:numPr>
    </w:pPr>
  </w:style>
  <w:style w:type="paragraph" w:styleId="Aufzhlungszeichen">
    <w:name w:val="List Bullet"/>
    <w:basedOn w:val="Standard"/>
    <w:uiPriority w:val="99"/>
    <w:semiHidden/>
    <w:unhideWhenUsed/>
    <w:pPr>
      <w:numPr>
        <w:numId w:val="1"/>
      </w:numPr>
      <w:tabs>
        <w:tab w:val="clear" w:pos="360"/>
        <w:tab w:val="left" w:pos="284"/>
      </w:tabs>
      <w:ind w:left="284" w:hanging="284"/>
      <w:contextualSpacing/>
    </w:pPr>
  </w:style>
  <w:style w:type="paragraph" w:styleId="Aufzhlungszeichen2">
    <w:name w:val="List Bullet 2"/>
    <w:basedOn w:val="Standard"/>
    <w:uiPriority w:val="99"/>
    <w:semiHidden/>
    <w:unhideWhenUsed/>
    <w:pPr>
      <w:numPr>
        <w:numId w:val="2"/>
      </w:numPr>
      <w:tabs>
        <w:tab w:val="clear" w:pos="643"/>
        <w:tab w:val="left" w:pos="567"/>
      </w:tabs>
      <w:ind w:left="568" w:hanging="284"/>
      <w:contextualSpacing/>
    </w:pPr>
  </w:style>
  <w:style w:type="paragraph" w:styleId="Gruformel">
    <w:name w:val="Closing"/>
    <w:basedOn w:val="Standard"/>
    <w:link w:val="GruformelZchn"/>
    <w:uiPriority w:val="99"/>
    <w:semiHidden/>
    <w:unhideWhenUsed/>
    <w:pPr>
      <w:spacing w:line="240" w:lineRule="auto"/>
    </w:pPr>
  </w:style>
  <w:style w:type="character" w:customStyle="1" w:styleId="GruformelZchn">
    <w:name w:val="Grußformel Zchn"/>
    <w:basedOn w:val="Absatz-Standardschriftart"/>
    <w:link w:val="Gruformel"/>
    <w:uiPriority w:val="99"/>
    <w:semiHidden/>
    <w:rPr>
      <w:szCs w:val="22"/>
      <w:lang w:eastAsia="en-US"/>
    </w:rPr>
  </w:style>
  <w:style w:type="paragraph" w:styleId="Liste">
    <w:name w:val="List"/>
    <w:basedOn w:val="Standard"/>
    <w:uiPriority w:val="99"/>
    <w:semiHidden/>
    <w:unhideWhenUsed/>
    <w:pPr>
      <w:ind w:left="284" w:hanging="284"/>
      <w:contextualSpacing/>
    </w:pPr>
  </w:style>
  <w:style w:type="paragraph" w:styleId="Listenabsatz">
    <w:name w:val="List Paragraph"/>
    <w:basedOn w:val="Standard"/>
    <w:uiPriority w:val="34"/>
    <w:pPr>
      <w:ind w:left="567"/>
      <w:contextualSpacing/>
    </w:pPr>
  </w:style>
  <w:style w:type="paragraph" w:styleId="Listennummer">
    <w:name w:val="List Number"/>
    <w:basedOn w:val="Standard"/>
    <w:uiPriority w:val="99"/>
    <w:semiHidden/>
    <w:unhideWhenUsed/>
    <w:pPr>
      <w:numPr>
        <w:numId w:val="9"/>
      </w:numPr>
      <w:tabs>
        <w:tab w:val="clear" w:pos="360"/>
        <w:tab w:val="left" w:pos="284"/>
      </w:tabs>
      <w:ind w:left="284" w:hanging="284"/>
      <w:contextualSpacing/>
    </w:pPr>
  </w:style>
  <w:style w:type="paragraph" w:styleId="Listennummer2">
    <w:name w:val="List Number 2"/>
    <w:basedOn w:val="Standard"/>
    <w:uiPriority w:val="99"/>
    <w:semiHidden/>
    <w:unhideWhenUsed/>
    <w:pPr>
      <w:numPr>
        <w:numId w:val="8"/>
      </w:numPr>
      <w:tabs>
        <w:tab w:val="clear" w:pos="643"/>
        <w:tab w:val="left" w:pos="567"/>
      </w:tabs>
      <w:ind w:left="568" w:hanging="284"/>
      <w:contextualSpacing/>
    </w:pPr>
  </w:style>
  <w:style w:type="paragraph" w:styleId="Listennummer3">
    <w:name w:val="List Number 3"/>
    <w:basedOn w:val="Standard"/>
    <w:uiPriority w:val="99"/>
    <w:semiHidden/>
    <w:unhideWhenUsed/>
    <w:pPr>
      <w:numPr>
        <w:numId w:val="5"/>
      </w:numPr>
      <w:tabs>
        <w:tab w:val="clear" w:pos="926"/>
        <w:tab w:val="left" w:pos="851"/>
      </w:tabs>
      <w:ind w:left="851" w:hanging="284"/>
      <w:contextualSpacing/>
    </w:pPr>
  </w:style>
  <w:style w:type="paragraph" w:styleId="Listennummer4">
    <w:name w:val="List Number 4"/>
    <w:basedOn w:val="Standard"/>
    <w:uiPriority w:val="99"/>
    <w:semiHidden/>
    <w:unhideWhenUsed/>
    <w:pPr>
      <w:numPr>
        <w:numId w:val="6"/>
      </w:numPr>
      <w:tabs>
        <w:tab w:val="clear" w:pos="1209"/>
        <w:tab w:val="left" w:pos="1134"/>
      </w:tabs>
      <w:ind w:left="1135" w:hanging="284"/>
      <w:contextualSpacing/>
    </w:pPr>
  </w:style>
  <w:style w:type="paragraph" w:styleId="Listennummer5">
    <w:name w:val="List Number 5"/>
    <w:basedOn w:val="Standard"/>
    <w:uiPriority w:val="99"/>
    <w:semiHidden/>
    <w:unhideWhenUsed/>
    <w:pPr>
      <w:numPr>
        <w:numId w:val="7"/>
      </w:numPr>
      <w:tabs>
        <w:tab w:val="clear" w:pos="1492"/>
        <w:tab w:val="left" w:pos="1418"/>
      </w:tabs>
      <w:ind w:left="1418" w:hanging="284"/>
      <w:contextualSpacing/>
    </w:pPr>
  </w:style>
  <w:style w:type="paragraph" w:styleId="Standardeinzug">
    <w:name w:val="Normal Indent"/>
    <w:basedOn w:val="Standard"/>
    <w:uiPriority w:val="99"/>
    <w:semiHidden/>
    <w:unhideWhenUsed/>
    <w:pPr>
      <w:ind w:left="567"/>
    </w:pPr>
  </w:style>
  <w:style w:type="paragraph" w:styleId="Listenfortsetzung">
    <w:name w:val="List Continue"/>
    <w:basedOn w:val="Standard"/>
    <w:uiPriority w:val="99"/>
    <w:semiHidden/>
    <w:unhideWhenUsed/>
    <w:pPr>
      <w:spacing w:after="120"/>
      <w:ind w:left="284"/>
      <w:contextualSpacing/>
    </w:pPr>
  </w:style>
  <w:style w:type="paragraph" w:customStyle="1" w:styleId="ManagementSummary">
    <w:name w:val="Management Summary"/>
    <w:basedOn w:val="berschrift1"/>
    <w:next w:val="Standard"/>
    <w:pPr>
      <w:numPr>
        <w:numId w:val="0"/>
      </w:numPr>
      <w:outlineLvl w:val="9"/>
    </w:pPr>
    <w:rPr>
      <w:lang w:eastAsia="de-DE"/>
    </w:rPr>
  </w:style>
  <w:style w:type="paragraph" w:styleId="Abbildungsverzeichnis">
    <w:name w:val="table of figures"/>
    <w:basedOn w:val="Standard"/>
    <w:next w:val="Standard"/>
    <w:uiPriority w:val="99"/>
    <w:semiHidden/>
    <w:unhideWhenUsed/>
  </w:style>
  <w:style w:type="character" w:styleId="Kommentarzeichen">
    <w:name w:val="annotation reference"/>
    <w:basedOn w:val="Absatz-Standardschriftart"/>
    <w:uiPriority w:val="99"/>
    <w:semiHidden/>
    <w:unhideWhenUsed/>
    <w:rsid w:val="00214355"/>
    <w:rPr>
      <w:sz w:val="16"/>
      <w:szCs w:val="16"/>
    </w:rPr>
  </w:style>
  <w:style w:type="paragraph" w:styleId="Kommentartext">
    <w:name w:val="annotation text"/>
    <w:basedOn w:val="Standard"/>
    <w:link w:val="KommentartextZchn"/>
    <w:uiPriority w:val="99"/>
    <w:semiHidden/>
    <w:unhideWhenUsed/>
    <w:rsid w:val="00214355"/>
    <w:pPr>
      <w:spacing w:line="240" w:lineRule="auto"/>
    </w:pPr>
    <w:rPr>
      <w:szCs w:val="20"/>
    </w:rPr>
  </w:style>
  <w:style w:type="character" w:customStyle="1" w:styleId="KommentartextZchn">
    <w:name w:val="Kommentartext Zchn"/>
    <w:basedOn w:val="Absatz-Standardschriftart"/>
    <w:link w:val="Kommentartext"/>
    <w:uiPriority w:val="99"/>
    <w:semiHidden/>
    <w:rsid w:val="00214355"/>
    <w:rPr>
      <w:lang w:eastAsia="en-US"/>
    </w:rPr>
  </w:style>
  <w:style w:type="paragraph" w:styleId="Kommentarthema">
    <w:name w:val="annotation subject"/>
    <w:basedOn w:val="Kommentartext"/>
    <w:next w:val="Kommentartext"/>
    <w:link w:val="KommentarthemaZchn"/>
    <w:uiPriority w:val="99"/>
    <w:semiHidden/>
    <w:unhideWhenUsed/>
    <w:rsid w:val="00214355"/>
    <w:rPr>
      <w:b/>
      <w:bCs/>
    </w:rPr>
  </w:style>
  <w:style w:type="character" w:customStyle="1" w:styleId="KommentarthemaZchn">
    <w:name w:val="Kommentarthema Zchn"/>
    <w:basedOn w:val="KommentartextZchn"/>
    <w:link w:val="Kommentarthema"/>
    <w:uiPriority w:val="99"/>
    <w:semiHidden/>
    <w:rsid w:val="00214355"/>
    <w:rPr>
      <w:b/>
      <w:bCs/>
      <w:lang w:eastAsia="en-US"/>
    </w:rPr>
  </w:style>
  <w:style w:type="paragraph" w:customStyle="1" w:styleId="Default">
    <w:name w:val="Default"/>
    <w:rsid w:val="004D28E7"/>
    <w:pPr>
      <w:autoSpaceDE w:val="0"/>
      <w:autoSpaceDN w:val="0"/>
      <w:adjustRightInd w:val="0"/>
    </w:pPr>
    <w:rPr>
      <w:rFonts w:ascii="Times New Roman" w:hAnsi="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68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Erläuternder_Bericht_VerordnungWeBiG_150521"/>
    <f:field ref="objsubject" par="" edit="true" text=""/>
    <f:field ref="objcreatedby" par="" text="Kuratli, Theres, SBFI"/>
    <f:field ref="objcreatedat" par="" text="21.05.2015 09:10:45"/>
    <f:field ref="objchangedby" par="" text="Kuratli, Theres, SBFI"/>
    <f:field ref="objmodifiedat" par="" text="21.05.2015 09:10:56"/>
    <f:field ref="doc_FSCFOLIO_1_1001_FieldDocumentNumber" par="" text=""/>
    <f:field ref="doc_FSCFOLIO_1_1001_FieldSubject" par="" edit="true" text=""/>
    <f:field ref="FSCFOLIO_1_1001_FieldCurrentUser" par="" text="SBFI Theres Kuratli"/>
    <f:field ref="CCAPRECONFIG_15_1001_Objektname" par="" edit="true" text="Erläuternder_Bericht_VerordnungWeBiG_150521"/>
    <f:field ref="CHPRECONFIG_1_1001_Objektname" par="" edit="true" text="Erläuternder_Bericht_VerordnungWeBiG_150521"/>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652BC5F9-7AEA-4AFD-AB21-8E5A65D1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3556</Words>
  <Characters>22332</Characters>
  <Application>Microsoft Office Word</Application>
  <DocSecurity>0</DocSecurity>
  <Lines>186</Lines>
  <Paragraphs>51</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Manager/>
  <Company>SECO</Company>
  <LinksUpToDate>false</LinksUpToDate>
  <CharactersWithSpaces>25837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Reiniger</dc:creator>
  <cp:keywords/>
  <dc:description>CDB-Vorlage V3: D-Bericht.docx vom 22.04.2012 aktualisiert durch CDBiSator von UBit</dc:description>
  <cp:lastModifiedBy>Kuratli Theres SBFI</cp:lastModifiedBy>
  <cp:revision>3</cp:revision>
  <cp:lastPrinted>2015-05-20T07:55:00Z</cp:lastPrinted>
  <dcterms:created xsi:type="dcterms:W3CDTF">2015-06-29T15:10:00Z</dcterms:created>
  <dcterms:modified xsi:type="dcterms:W3CDTF">2015-06-29T15:20:00Z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1</vt:lpwstr>
  </property>
  <property fmtid="{D5CDD505-2E9C-101B-9397-08002B2CF9AE}" pid="11" name="FSC#EVDCFG@15.1400:ActualVersionCreatedAt">
    <vt:lpwstr>2015-05-21T09:10:45</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COOSYSTEM@1.1:Container">
    <vt:lpwstr>COO.2101.108.3.226426</vt:lpwstr>
  </property>
  <property fmtid="{D5CDD505-2E9C-101B-9397-08002B2CF9AE}" pid="17" name="FSC#COOELAK@1.1001:Subject">
    <vt:lpwstr/>
  </property>
  <property fmtid="{D5CDD505-2E9C-101B-9397-08002B2CF9AE}" pid="18" name="FSC#COOELAK@1.1001:FileReference">
    <vt:lpwstr>011/2011/03844</vt:lpwstr>
  </property>
  <property fmtid="{D5CDD505-2E9C-101B-9397-08002B2CF9AE}" pid="19" name="FSC#COOELAK@1.1001:FileRefYear">
    <vt:lpwstr>2011</vt:lpwstr>
  </property>
  <property fmtid="{D5CDD505-2E9C-101B-9397-08002B2CF9AE}" pid="20" name="FSC#COOELAK@1.1001:FileRefOrdinal">
    <vt:lpwstr>3844</vt:lpwstr>
  </property>
  <property fmtid="{D5CDD505-2E9C-101B-9397-08002B2CF9AE}" pid="21" name="FSC#COOELAK@1.1001:FileRefOU">
    <vt:lpwstr>RE / SBFI</vt:lpwstr>
  </property>
  <property fmtid="{D5CDD505-2E9C-101B-9397-08002B2CF9AE}" pid="22" name="FSC#COOELAK@1.1001:Organization">
    <vt:lpwstr/>
  </property>
  <property fmtid="{D5CDD505-2E9C-101B-9397-08002B2CF9AE}" pid="23" name="FSC#COOELAK@1.1001:Owner">
    <vt:lpwstr>Kuratli Theres, SBFI</vt:lpwstr>
  </property>
  <property fmtid="{D5CDD505-2E9C-101B-9397-08002B2CF9AE}" pid="24" name="FSC#COOELAK@1.1001:OwnerExtension">
    <vt:lpwstr>+41 58 464 20 86</vt:lpwstr>
  </property>
  <property fmtid="{D5CDD505-2E9C-101B-9397-08002B2CF9AE}" pid="25" name="FSC#COOELAK@1.1001:OwnerFaxExtension">
    <vt:lpwstr>+41 58 464 96 14</vt:lpwstr>
  </property>
  <property fmtid="{D5CDD505-2E9C-101B-9397-08002B2CF9AE}" pid="26" name="FSC#COOELAK@1.1001:DispatchedBy">
    <vt:lpwstr/>
  </property>
  <property fmtid="{D5CDD505-2E9C-101B-9397-08002B2CF9AE}" pid="27" name="FSC#COOELAK@1.1001:DispatchedAt">
    <vt:lpwstr/>
  </property>
  <property fmtid="{D5CDD505-2E9C-101B-9397-08002B2CF9AE}" pid="28" name="FSC#COOELAK@1.1001:ApprovedBy">
    <vt:lpwstr/>
  </property>
  <property fmtid="{D5CDD505-2E9C-101B-9397-08002B2CF9AE}" pid="29" name="FSC#COOELAK@1.1001:ApprovedAt">
    <vt:lpwstr/>
  </property>
  <property fmtid="{D5CDD505-2E9C-101B-9397-08002B2CF9AE}" pid="30" name="FSC#COOELAK@1.1001:Department">
    <vt:lpwstr>Bildungsgrundlagen: Recht (RE / SBFI)</vt:lpwstr>
  </property>
  <property fmtid="{D5CDD505-2E9C-101B-9397-08002B2CF9AE}" pid="31" name="FSC#COOELAK@1.1001:CreatedAt">
    <vt:lpwstr>21.05.2015</vt:lpwstr>
  </property>
  <property fmtid="{D5CDD505-2E9C-101B-9397-08002B2CF9AE}" pid="32" name="FSC#COOELAK@1.1001:OU">
    <vt:lpwstr>Bildungsgrundlagen: Recht (RE / SBFI)</vt:lpwstr>
  </property>
  <property fmtid="{D5CDD505-2E9C-101B-9397-08002B2CF9AE}" pid="33" name="FSC#COOELAK@1.1001:Priority">
    <vt:lpwstr> ()</vt:lpwstr>
  </property>
  <property fmtid="{D5CDD505-2E9C-101B-9397-08002B2CF9AE}" pid="34" name="FSC#COOELAK@1.1001:ObjBarCode">
    <vt:lpwstr>*COO.2101.108.3.226426*</vt:lpwstr>
  </property>
  <property fmtid="{D5CDD505-2E9C-101B-9397-08002B2CF9AE}" pid="35" name="FSC#COOELAK@1.1001:RefBarCode">
    <vt:lpwstr>*COO.2101.108.3.226427*</vt:lpwstr>
  </property>
  <property fmtid="{D5CDD505-2E9C-101B-9397-08002B2CF9AE}" pid="36" name="FSC#COOELAK@1.1001:FileRefBarCode">
    <vt:lpwstr>*011/2011/03844*</vt:lpwstr>
  </property>
  <property fmtid="{D5CDD505-2E9C-101B-9397-08002B2CF9AE}" pid="37" name="FSC#COOELAK@1.1001:ExternalRef">
    <vt:lpwstr/>
  </property>
  <property fmtid="{D5CDD505-2E9C-101B-9397-08002B2CF9AE}" pid="38" name="FSC#COOELAK@1.1001:IncomingNumber">
    <vt:lpwstr/>
  </property>
  <property fmtid="{D5CDD505-2E9C-101B-9397-08002B2CF9AE}" pid="39" name="FSC#COOELAK@1.1001:IncomingSubject">
    <vt:lpwstr/>
  </property>
  <property fmtid="{D5CDD505-2E9C-101B-9397-08002B2CF9AE}" pid="40" name="FSC#COOELAK@1.1001:ProcessResponsible">
    <vt:lpwstr/>
  </property>
  <property fmtid="{D5CDD505-2E9C-101B-9397-08002B2CF9AE}" pid="41" name="FSC#COOELAK@1.1001:ProcessResponsiblePhone">
    <vt:lpwstr/>
  </property>
  <property fmtid="{D5CDD505-2E9C-101B-9397-08002B2CF9AE}" pid="42" name="FSC#COOELAK@1.1001:ProcessResponsibleMail">
    <vt:lpwstr/>
  </property>
  <property fmtid="{D5CDD505-2E9C-101B-9397-08002B2CF9AE}" pid="43" name="FSC#COOELAK@1.1001:ProcessResponsibleFax">
    <vt:lpwstr/>
  </property>
  <property fmtid="{D5CDD505-2E9C-101B-9397-08002B2CF9AE}" pid="44" name="FSC#COOELAK@1.1001:ApproverFirstName">
    <vt:lpwstr/>
  </property>
  <property fmtid="{D5CDD505-2E9C-101B-9397-08002B2CF9AE}" pid="45" name="FSC#COOELAK@1.1001:ApproverSurName">
    <vt:lpwstr/>
  </property>
  <property fmtid="{D5CDD505-2E9C-101B-9397-08002B2CF9AE}" pid="46" name="FSC#COOELAK@1.1001:ApproverTitle">
    <vt:lpwstr/>
  </property>
  <property fmtid="{D5CDD505-2E9C-101B-9397-08002B2CF9AE}" pid="47" name="FSC#COOELAK@1.1001:ExternalDate">
    <vt:lpwstr/>
  </property>
  <property fmtid="{D5CDD505-2E9C-101B-9397-08002B2CF9AE}" pid="48" name="FSC#COOELAK@1.1001:SettlementApprovedAt">
    <vt:lpwstr/>
  </property>
  <property fmtid="{D5CDD505-2E9C-101B-9397-08002B2CF9AE}" pid="49" name="FSC#COOELAK@1.1001:BaseNumber">
    <vt:lpwstr>011</vt:lpwstr>
  </property>
  <property fmtid="{D5CDD505-2E9C-101B-9397-08002B2CF9AE}" pid="50" name="FSC#COOELAK@1.1001:CurrentUserRolePos">
    <vt:lpwstr>Sachbearbeiter/-in</vt:lpwstr>
  </property>
  <property fmtid="{D5CDD505-2E9C-101B-9397-08002B2CF9AE}" pid="51" name="FSC#COOELAK@1.1001:CurrentUserEmail">
    <vt:lpwstr>theres.kuratli@sbfi.admin.ch</vt:lpwstr>
  </property>
  <property fmtid="{D5CDD505-2E9C-101B-9397-08002B2CF9AE}" pid="52" name="FSC#ELAKGOV@1.1001:PersonalSubjGender">
    <vt:lpwstr/>
  </property>
  <property fmtid="{D5CDD505-2E9C-101B-9397-08002B2CF9AE}" pid="53" name="FSC#ELAKGOV@1.1001:PersonalSubjFirstName">
    <vt:lpwstr/>
  </property>
  <property fmtid="{D5CDD505-2E9C-101B-9397-08002B2CF9AE}" pid="54" name="FSC#ELAKGOV@1.1001:PersonalSubjSurName">
    <vt:lpwstr/>
  </property>
  <property fmtid="{D5CDD505-2E9C-101B-9397-08002B2CF9AE}" pid="55" name="FSC#ELAKGOV@1.1001:PersonalSubjSalutation">
    <vt:lpwstr/>
  </property>
  <property fmtid="{D5CDD505-2E9C-101B-9397-08002B2CF9AE}" pid="56" name="FSC#ELAKGOV@1.1001:PersonalSubjAddress">
    <vt:lpwstr/>
  </property>
  <property fmtid="{D5CDD505-2E9C-101B-9397-08002B2CF9AE}" pid="57" name="FSC#EVDCFG@15.1400:PositionNumber">
    <vt:lpwstr>011</vt:lpwstr>
  </property>
  <property fmtid="{D5CDD505-2E9C-101B-9397-08002B2CF9AE}" pid="58" name="FSC#EVDCFG@15.1400:Dossierref">
    <vt:lpwstr>011/2011/03844</vt:lpwstr>
  </property>
  <property fmtid="{D5CDD505-2E9C-101B-9397-08002B2CF9AE}" pid="59" name="FSC#EVDCFG@15.1400:FileRespEmail">
    <vt:lpwstr/>
  </property>
  <property fmtid="{D5CDD505-2E9C-101B-9397-08002B2CF9AE}" pid="60" name="FSC#EVDCFG@15.1400:FileRespFax">
    <vt:lpwstr/>
  </property>
  <property fmtid="{D5CDD505-2E9C-101B-9397-08002B2CF9AE}" pid="61" name="FSC#EVDCFG@15.1400:FileRespHome">
    <vt:lpwstr/>
  </property>
  <property fmtid="{D5CDD505-2E9C-101B-9397-08002B2CF9AE}" pid="62" name="FSC#EVDCFG@15.1400:FileResponsible">
    <vt:lpwstr/>
  </property>
  <property fmtid="{D5CDD505-2E9C-101B-9397-08002B2CF9AE}" pid="63" name="FSC#EVDCFG@15.1400:UserInCharge">
    <vt:lpwstr/>
  </property>
  <property fmtid="{D5CDD505-2E9C-101B-9397-08002B2CF9AE}" pid="64" name="FSC#EVDCFG@15.1400:FileRespOrg">
    <vt:lpwstr>Bildungsgrundlagen: Recht</vt:lpwstr>
  </property>
  <property fmtid="{D5CDD505-2E9C-101B-9397-08002B2CF9AE}" pid="65" name="FSC#EVDCFG@15.1400:FileRespOrgHome">
    <vt:lpwstr>Bern</vt:lpwstr>
  </property>
  <property fmtid="{D5CDD505-2E9C-101B-9397-08002B2CF9AE}" pid="66" name="FSC#EVDCFG@15.1400:FileRespOrgStreet">
    <vt:lpwstr>Effingerstrasse 27</vt:lpwstr>
  </property>
  <property fmtid="{D5CDD505-2E9C-101B-9397-08002B2CF9AE}" pid="67" name="FSC#EVDCFG@15.1400:FileRespOrgZipCode">
    <vt:lpwstr>3003</vt:lpwstr>
  </property>
  <property fmtid="{D5CDD505-2E9C-101B-9397-08002B2CF9AE}" pid="68" name="FSC#EVDCFG@15.1400:FileRespshortsign">
    <vt:lpwstr/>
  </property>
  <property fmtid="{D5CDD505-2E9C-101B-9397-08002B2CF9AE}" pid="69" name="FSC#EVDCFG@15.1400:FileRespStreet">
    <vt:lpwstr/>
  </property>
  <property fmtid="{D5CDD505-2E9C-101B-9397-08002B2CF9AE}" pid="70" name="FSC#EVDCFG@15.1400:FileRespTel">
    <vt:lpwstr/>
  </property>
  <property fmtid="{D5CDD505-2E9C-101B-9397-08002B2CF9AE}" pid="71" name="FSC#EVDCFG@15.1400:FileRespZipCode">
    <vt:lpwstr/>
  </property>
  <property fmtid="{D5CDD505-2E9C-101B-9397-08002B2CF9AE}" pid="72" name="FSC#EVDCFG@15.1400:OutAttachElectr">
    <vt:lpwstr/>
  </property>
  <property fmtid="{D5CDD505-2E9C-101B-9397-08002B2CF9AE}" pid="73" name="FSC#EVDCFG@15.1400:OutAttachPhysic">
    <vt:lpwstr/>
  </property>
  <property fmtid="{D5CDD505-2E9C-101B-9397-08002B2CF9AE}" pid="74" name="FSC#EVDCFG@15.1400:SignAcceptedDraft1">
    <vt:lpwstr/>
  </property>
  <property fmtid="{D5CDD505-2E9C-101B-9397-08002B2CF9AE}" pid="75" name="FSC#EVDCFG@15.1400:SignAcceptedDraft1FR">
    <vt:lpwstr/>
  </property>
  <property fmtid="{D5CDD505-2E9C-101B-9397-08002B2CF9AE}" pid="76" name="FSC#EVDCFG@15.1400:SignAcceptedDraft2">
    <vt:lpwstr/>
  </property>
  <property fmtid="{D5CDD505-2E9C-101B-9397-08002B2CF9AE}" pid="77" name="FSC#EVDCFG@15.1400:SignAcceptedDraft2FR">
    <vt:lpwstr/>
  </property>
  <property fmtid="{D5CDD505-2E9C-101B-9397-08002B2CF9AE}" pid="78" name="FSC#EVDCFG@15.1400:SignApproved1">
    <vt:lpwstr/>
  </property>
  <property fmtid="{D5CDD505-2E9C-101B-9397-08002B2CF9AE}" pid="79" name="FSC#EVDCFG@15.1400:SignApproved1FR">
    <vt:lpwstr/>
  </property>
  <property fmtid="{D5CDD505-2E9C-101B-9397-08002B2CF9AE}" pid="80" name="FSC#EVDCFG@15.1400:SignApproved2">
    <vt:lpwstr/>
  </property>
  <property fmtid="{D5CDD505-2E9C-101B-9397-08002B2CF9AE}" pid="81" name="FSC#EVDCFG@15.1400:SignApproved2FR">
    <vt:lpwstr/>
  </property>
  <property fmtid="{D5CDD505-2E9C-101B-9397-08002B2CF9AE}" pid="82" name="FSC#EVDCFG@15.1400:SubDossierBarCode">
    <vt:lpwstr/>
  </property>
  <property fmtid="{D5CDD505-2E9C-101B-9397-08002B2CF9AE}" pid="83" name="FSC#EVDCFG@15.1400:Subject">
    <vt:lpwstr/>
  </property>
  <property fmtid="{D5CDD505-2E9C-101B-9397-08002B2CF9AE}" pid="84" name="FSC#EVDCFG@15.1400:Title">
    <vt:lpwstr>Erläuternder_Bericht_VerordnungWeBiG_150521</vt:lpwstr>
  </property>
  <property fmtid="{D5CDD505-2E9C-101B-9397-08002B2CF9AE}" pid="85" name="FSC#EVDCFG@15.1400:UserFunction">
    <vt:lpwstr/>
  </property>
  <property fmtid="{D5CDD505-2E9C-101B-9397-08002B2CF9AE}" pid="86" name="FSC#EVDCFG@15.1400:SalutationEnglish">
    <vt:lpwstr>Education Fundamentals: Legal Affairs</vt:lpwstr>
  </property>
  <property fmtid="{D5CDD505-2E9C-101B-9397-08002B2CF9AE}" pid="87" name="FSC#EVDCFG@15.1400:SalutationFrench">
    <vt:lpwstr>Bases du système de formation: Droit</vt:lpwstr>
  </property>
  <property fmtid="{D5CDD505-2E9C-101B-9397-08002B2CF9AE}" pid="88" name="FSC#EVDCFG@15.1400:SalutationGerman">
    <vt:lpwstr>Bildungsgrundlagen: Recht</vt:lpwstr>
  </property>
  <property fmtid="{D5CDD505-2E9C-101B-9397-08002B2CF9AE}" pid="89" name="FSC#EVDCFG@15.1400:SalutationItalian">
    <vt:lpwstr>Basi della formazione: Diritto</vt:lpwstr>
  </property>
  <property fmtid="{D5CDD505-2E9C-101B-9397-08002B2CF9AE}" pid="90" name="FSC#EVDCFG@15.1400:SalutationEnglishUser">
    <vt:lpwstr/>
  </property>
  <property fmtid="{D5CDD505-2E9C-101B-9397-08002B2CF9AE}" pid="91" name="FSC#EVDCFG@15.1400:SalutationFrenchUser">
    <vt:lpwstr/>
  </property>
  <property fmtid="{D5CDD505-2E9C-101B-9397-08002B2CF9AE}" pid="92" name="FSC#EVDCFG@15.1400:SalutationGermanUser">
    <vt:lpwstr/>
  </property>
  <property fmtid="{D5CDD505-2E9C-101B-9397-08002B2CF9AE}" pid="93" name="FSC#EVDCFG@15.1400:SalutationItalianUser">
    <vt:lpwstr/>
  </property>
  <property fmtid="{D5CDD505-2E9C-101B-9397-08002B2CF9AE}" pid="94" name="FSC#EVDCFG@15.1400:FileRespOrgShortname">
    <vt:lpwstr>RE / SBFI</vt:lpwstr>
  </property>
  <property fmtid="{D5CDD505-2E9C-101B-9397-08002B2CF9AE}" pid="95" name="CDB@BUND:Classification">
    <vt:lpwstr/>
  </property>
  <property fmtid="{D5CDD505-2E9C-101B-9397-08002B2CF9AE}" pid="96" name="FSC#EVDCFG@15.1400:UserInChargeUserTitle">
    <vt:lpwstr/>
  </property>
  <property fmtid="{D5CDD505-2E9C-101B-9397-08002B2CF9AE}" pid="97" name="FSC#EVDCFG@15.1400:UserInChargeUserName">
    <vt:lpwstr/>
  </property>
  <property fmtid="{D5CDD505-2E9C-101B-9397-08002B2CF9AE}" pid="98" name="FSC#EVDCFG@15.1400:UserInChargeUserFirstname">
    <vt:lpwstr/>
  </property>
  <property fmtid="{D5CDD505-2E9C-101B-9397-08002B2CF9AE}" pid="99" name="FSC#EVDCFG@15.1400:UserInChargeUserEnvSalutationDE">
    <vt:lpwstr/>
  </property>
  <property fmtid="{D5CDD505-2E9C-101B-9397-08002B2CF9AE}" pid="100" name="FSC#EVDCFG@15.1400:UserInChargeUserEnvSalutationEN">
    <vt:lpwstr/>
  </property>
  <property fmtid="{D5CDD505-2E9C-101B-9397-08002B2CF9AE}" pid="101" name="FSC#EVDCFG@15.1400:UserInChargeUserEnvSalutationFR">
    <vt:lpwstr/>
  </property>
  <property fmtid="{D5CDD505-2E9C-101B-9397-08002B2CF9AE}" pid="102" name="FSC#EVDCFG@15.1400:UserInChargeUserEnvSalutationIT">
    <vt:lpwstr/>
  </property>
  <property fmtid="{D5CDD505-2E9C-101B-9397-08002B2CF9AE}" pid="103" name="FSC#EVDCFG@15.1400:FilerespUserPersonTitle">
    <vt:lpwstr/>
  </property>
  <property fmtid="{D5CDD505-2E9C-101B-9397-08002B2CF9AE}" pid="104" name="FSC#EVDCFG@15.1400:Address">
    <vt:lpwstr/>
  </property>
  <property fmtid="{D5CDD505-2E9C-101B-9397-08002B2CF9AE}" pid="105" name="FSC#EVDCFG@15.1400:ResponsibleEditorFirstname">
    <vt:lpwstr/>
  </property>
  <property fmtid="{D5CDD505-2E9C-101B-9397-08002B2CF9AE}" pid="106" name="FSC#EVDCFG@15.1400:ResponsibleEditorSurname">
    <vt:lpwstr/>
  </property>
  <property fmtid="{D5CDD505-2E9C-101B-9397-08002B2CF9AE}" pid="107" name="FSC#EVDCFG@15.1400:GroupTitle">
    <vt:lpwstr>Bildungsgrundlagen: Recht</vt:lpwstr>
  </property>
  <property fmtid="{D5CDD505-2E9C-101B-9397-08002B2CF9AE}" pid="108" name="FSC#ATSTATECFG@1.1001:Office">
    <vt:lpwstr/>
  </property>
  <property fmtid="{D5CDD505-2E9C-101B-9397-08002B2CF9AE}" pid="109" name="FSC#ATSTATECFG@1.1001:Agent">
    <vt:lpwstr/>
  </property>
  <property fmtid="{D5CDD505-2E9C-101B-9397-08002B2CF9AE}" pid="110" name="FSC#ATSTATECFG@1.1001:AgentPhone">
    <vt:lpwstr/>
  </property>
  <property fmtid="{D5CDD505-2E9C-101B-9397-08002B2CF9AE}" pid="111" name="FSC#ATSTATECFG@1.1001:DepartmentFax">
    <vt:lpwstr>+41 31 324 96 15</vt:lpwstr>
  </property>
  <property fmtid="{D5CDD505-2E9C-101B-9397-08002B2CF9AE}" pid="112" name="FSC#ATSTATECFG@1.1001:DepartmentEmail">
    <vt:lpwstr>info@bbt.admin.ch</vt:lpwstr>
  </property>
  <property fmtid="{D5CDD505-2E9C-101B-9397-08002B2CF9AE}" pid="113" name="FSC#ATSTATECFG@1.1001:SubfileDate">
    <vt:lpwstr/>
  </property>
  <property fmtid="{D5CDD505-2E9C-101B-9397-08002B2CF9AE}" pid="114" name="FSC#ATSTATECFG@1.1001:SubfileSubject">
    <vt:lpwstr>Erläuternder_Bericht_VerordnungWeBiG_150521_x000d_
</vt:lpwstr>
  </property>
  <property fmtid="{D5CDD505-2E9C-101B-9397-08002B2CF9AE}" pid="115" name="FSC#ATSTATECFG@1.1001:DepartmentZipCode">
    <vt:lpwstr>3003</vt:lpwstr>
  </property>
  <property fmtid="{D5CDD505-2E9C-101B-9397-08002B2CF9AE}" pid="116" name="FSC#ATSTATECFG@1.1001:DepartmentCountry">
    <vt:lpwstr/>
  </property>
  <property fmtid="{D5CDD505-2E9C-101B-9397-08002B2CF9AE}" pid="117" name="FSC#ATSTATECFG@1.1001:DepartmentCity">
    <vt:lpwstr>Bern</vt:lpwstr>
  </property>
  <property fmtid="{D5CDD505-2E9C-101B-9397-08002B2CF9AE}" pid="118" name="FSC#ATSTATECFG@1.1001:DepartmentStreet">
    <vt:lpwstr>Effingerstrasse 27</vt:lpwstr>
  </property>
  <property fmtid="{D5CDD505-2E9C-101B-9397-08002B2CF9AE}" pid="119" name="FSC#ATSTATECFG@1.1001:DepartmentDVR">
    <vt:lpwstr/>
  </property>
  <property fmtid="{D5CDD505-2E9C-101B-9397-08002B2CF9AE}" pid="120" name="FSC#ATSTATECFG@1.1001:DepartmentUID">
    <vt:lpwstr/>
  </property>
  <property fmtid="{D5CDD505-2E9C-101B-9397-08002B2CF9AE}" pid="121" name="FSC#ATSTATECFG@1.1001:SubfileReference">
    <vt:lpwstr>2014/000820/00007/00001</vt:lpwstr>
  </property>
  <property fmtid="{D5CDD505-2E9C-101B-9397-08002B2CF9AE}" pid="122" name="FSC#ATSTATECFG@1.1001:Clause">
    <vt:lpwstr/>
  </property>
  <property fmtid="{D5CDD505-2E9C-101B-9397-08002B2CF9AE}" pid="123" name="FSC#ATSTATECFG@1.1001:ApprovedSignature">
    <vt:lpwstr/>
  </property>
  <property fmtid="{D5CDD505-2E9C-101B-9397-08002B2CF9AE}" pid="124" name="FSC#ATSTATECFG@1.1001:BankAccount">
    <vt:lpwstr/>
  </property>
  <property fmtid="{D5CDD505-2E9C-101B-9397-08002B2CF9AE}" pid="125" name="FSC#ATSTATECFG@1.1001:BankAccountOwner">
    <vt:lpwstr/>
  </property>
  <property fmtid="{D5CDD505-2E9C-101B-9397-08002B2CF9AE}" pid="126" name="FSC#ATSTATECFG@1.1001:BankInstitute">
    <vt:lpwstr/>
  </property>
  <property fmtid="{D5CDD505-2E9C-101B-9397-08002B2CF9AE}" pid="127" name="FSC#ATSTATECFG@1.1001:BankAccountID">
    <vt:lpwstr/>
  </property>
  <property fmtid="{D5CDD505-2E9C-101B-9397-08002B2CF9AE}" pid="128" name="FSC#ATSTATECFG@1.1001:BankAccountIBAN">
    <vt:lpwstr/>
  </property>
  <property fmtid="{D5CDD505-2E9C-101B-9397-08002B2CF9AE}" pid="129" name="FSC#ATSTATECFG@1.1001:BankAccountBIC">
    <vt:lpwstr/>
  </property>
  <property fmtid="{D5CDD505-2E9C-101B-9397-08002B2CF9AE}" pid="130" name="FSC#ATSTATECFG@1.1001:BankName">
    <vt:lpwstr/>
  </property>
  <property fmtid="{D5CDD505-2E9C-101B-9397-08002B2CF9AE}" pid="131" name="FSC#CCAPRECONFIG@15.1001:AddrAnrede">
    <vt:lpwstr/>
  </property>
  <property fmtid="{D5CDD505-2E9C-101B-9397-08002B2CF9AE}" pid="132" name="FSC#CCAPRECONFIG@15.1001:AddrTitel">
    <vt:lpwstr/>
  </property>
  <property fmtid="{D5CDD505-2E9C-101B-9397-08002B2CF9AE}" pid="133" name="FSC#CCAPRECONFIG@15.1001:AddrNachgestellter_Titel">
    <vt:lpwstr/>
  </property>
  <property fmtid="{D5CDD505-2E9C-101B-9397-08002B2CF9AE}" pid="134" name="FSC#CCAPRECONFIG@15.1001:AddrVorname">
    <vt:lpwstr/>
  </property>
  <property fmtid="{D5CDD505-2E9C-101B-9397-08002B2CF9AE}" pid="135" name="FSC#CCAPRECONFIG@15.1001:AddrNachname">
    <vt:lpwstr/>
  </property>
  <property fmtid="{D5CDD505-2E9C-101B-9397-08002B2CF9AE}" pid="136" name="FSC#CCAPRECONFIG@15.1001:AddrzH">
    <vt:lpwstr/>
  </property>
  <property fmtid="{D5CDD505-2E9C-101B-9397-08002B2CF9AE}" pid="137" name="FSC#CCAPRECONFIG@15.1001:AddrGeschlecht">
    <vt:lpwstr/>
  </property>
  <property fmtid="{D5CDD505-2E9C-101B-9397-08002B2CF9AE}" pid="138" name="FSC#CCAPRECONFIG@15.1001:AddrStrasse">
    <vt:lpwstr/>
  </property>
  <property fmtid="{D5CDD505-2E9C-101B-9397-08002B2CF9AE}" pid="139" name="FSC#CCAPRECONFIG@15.1001:AddrHausnummer">
    <vt:lpwstr/>
  </property>
  <property fmtid="{D5CDD505-2E9C-101B-9397-08002B2CF9AE}" pid="140" name="FSC#CCAPRECONFIG@15.1001:AddrStiege">
    <vt:lpwstr/>
  </property>
  <property fmtid="{D5CDD505-2E9C-101B-9397-08002B2CF9AE}" pid="141" name="FSC#CCAPRECONFIG@15.1001:AddrTuer">
    <vt:lpwstr/>
  </property>
  <property fmtid="{D5CDD505-2E9C-101B-9397-08002B2CF9AE}" pid="142" name="FSC#CCAPRECONFIG@15.1001:AddrPostfach">
    <vt:lpwstr/>
  </property>
  <property fmtid="{D5CDD505-2E9C-101B-9397-08002B2CF9AE}" pid="143" name="FSC#CCAPRECONFIG@15.1001:AddrPostleitzahl">
    <vt:lpwstr/>
  </property>
  <property fmtid="{D5CDD505-2E9C-101B-9397-08002B2CF9AE}" pid="144" name="FSC#CCAPRECONFIG@15.1001:AddrOrt">
    <vt:lpwstr/>
  </property>
  <property fmtid="{D5CDD505-2E9C-101B-9397-08002B2CF9AE}" pid="145" name="FSC#CCAPRECONFIG@15.1001:AddrLand">
    <vt:lpwstr/>
  </property>
  <property fmtid="{D5CDD505-2E9C-101B-9397-08002B2CF9AE}" pid="146" name="FSC#CCAPRECONFIG@15.1001:AddrEmail">
    <vt:lpwstr/>
  </property>
  <property fmtid="{D5CDD505-2E9C-101B-9397-08002B2CF9AE}" pid="147" name="FSC#CCAPRECONFIG@15.1001:AddrAdresse">
    <vt:lpwstr/>
  </property>
  <property fmtid="{D5CDD505-2E9C-101B-9397-08002B2CF9AE}" pid="148" name="FSC#CCAPRECONFIG@15.1001:AddrFax">
    <vt:lpwstr/>
  </property>
  <property fmtid="{D5CDD505-2E9C-101B-9397-08002B2CF9AE}" pid="149" name="FSC#CCAPRECONFIG@15.1001:AddrOrganisationsname">
    <vt:lpwstr/>
  </property>
  <property fmtid="{D5CDD505-2E9C-101B-9397-08002B2CF9AE}" pid="150" name="FSC#CCAPRECONFIG@15.1001:AddrOrganisationskurzname">
    <vt:lpwstr/>
  </property>
  <property fmtid="{D5CDD505-2E9C-101B-9397-08002B2CF9AE}" pid="151" name="FSC#CCAPRECONFIG@15.1001:AddrAbschriftsbemerkung">
    <vt:lpwstr/>
  </property>
  <property fmtid="{D5CDD505-2E9C-101B-9397-08002B2CF9AE}" pid="152" name="FSC#CCAPRECONFIG@15.1001:AddrName_Zeile_2">
    <vt:lpwstr/>
  </property>
  <property fmtid="{D5CDD505-2E9C-101B-9397-08002B2CF9AE}" pid="153" name="FSC#CCAPRECONFIG@15.1001:AddrName_Zeile_3">
    <vt:lpwstr/>
  </property>
  <property fmtid="{D5CDD505-2E9C-101B-9397-08002B2CF9AE}" pid="154" name="FSC#CCAPRECONFIG@15.1001:AddrPostalischeAdresse">
    <vt:lpwstr/>
  </property>
  <property fmtid="{D5CDD505-2E9C-101B-9397-08002B2CF9AE}" pid="155" name="FSC#FSCFOLIO@1.1001:docpropproject">
    <vt:lpwstr/>
  </property>
  <property fmtid="{D5CDD505-2E9C-101B-9397-08002B2CF9AE}" pid="156" name="CDB@BUND:ResponsibleUCaseBureauShort">
    <vt:lpwstr>SBFI</vt:lpwstr>
  </property>
  <property fmtid="{D5CDD505-2E9C-101B-9397-08002B2CF9AE}" pid="157" name="CDB@BUND:ResponsibleLCaseBureauShort">
    <vt:lpwstr>sbfi</vt:lpwstr>
  </property>
</Properties>
</file>